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42D89" w:rsidR="00C976CF" w:rsidP="38C645A2" w:rsidRDefault="00642D89" w14:paraId="3C0D4B07" w14:textId="18B6F411">
      <w:pPr>
        <w:jc w:val="center"/>
        <w:rPr>
          <w:b w:val="1"/>
          <w:bCs w:val="1"/>
          <w:sz w:val="28"/>
          <w:szCs w:val="28"/>
        </w:rPr>
      </w:pPr>
      <w:r w:rsidRPr="38C645A2" w:rsidR="38C645A2">
        <w:rPr>
          <w:b w:val="1"/>
          <w:bCs w:val="1"/>
          <w:sz w:val="28"/>
          <w:szCs w:val="28"/>
        </w:rPr>
        <w:t>Key facts on Oral Cholera Vaccines</w:t>
      </w:r>
    </w:p>
    <w:p w:rsidRPr="00642D89" w:rsidR="00642D89" w:rsidP="38C645A2" w:rsidRDefault="00642D89" w14:paraId="2B578568" w14:textId="5F0226BF">
      <w:pPr>
        <w:numPr>
          <w:ilvl w:val="0"/>
          <w:numId w:val="1"/>
        </w:numPr>
        <w:rPr>
          <w:sz w:val="28"/>
          <w:szCs w:val="28"/>
        </w:rPr>
      </w:pPr>
      <w:r w:rsidRPr="38C645A2" w:rsidR="38C645A2">
        <w:rPr>
          <w:sz w:val="28"/>
          <w:szCs w:val="28"/>
        </w:rPr>
        <w:t xml:space="preserve">Oral Cholera Vaccine protects people from getting and developing severe forms of </w:t>
      </w:r>
      <w:r w:rsidRPr="38C645A2" w:rsidR="38C645A2">
        <w:rPr>
          <w:sz w:val="28"/>
          <w:szCs w:val="28"/>
        </w:rPr>
        <w:t>cholera</w:t>
      </w:r>
      <w:r w:rsidRPr="38C645A2" w:rsidR="38C645A2">
        <w:rPr>
          <w:sz w:val="28"/>
          <w:szCs w:val="28"/>
        </w:rPr>
        <w:t xml:space="preserve"> and from spreading cholera to others.</w:t>
      </w:r>
    </w:p>
    <w:p w:rsidRPr="00642D89" w:rsidR="00642D89" w:rsidP="38C645A2" w:rsidRDefault="00642D89" w14:paraId="41D6E81A" w14:textId="47AB9E27">
      <w:pPr>
        <w:numPr>
          <w:ilvl w:val="0"/>
          <w:numId w:val="1"/>
        </w:numPr>
        <w:rPr>
          <w:sz w:val="28"/>
          <w:szCs w:val="28"/>
        </w:rPr>
      </w:pPr>
      <w:r w:rsidRPr="38C645A2" w:rsidR="38C645A2">
        <w:rPr>
          <w:sz w:val="28"/>
          <w:szCs w:val="28"/>
        </w:rPr>
        <w:t>OCV consists of inactivated (killed) bacterial cells which cannot become virulent or cause cholera.</w:t>
      </w:r>
    </w:p>
    <w:p w:rsidRPr="00642D89" w:rsidR="00642D89" w:rsidP="38C645A2" w:rsidRDefault="00642D89" w14:paraId="6C92FDEA" w14:textId="0477E23C">
      <w:pPr>
        <w:numPr>
          <w:ilvl w:val="0"/>
          <w:numId w:val="1"/>
        </w:numPr>
        <w:rPr>
          <w:sz w:val="28"/>
          <w:szCs w:val="28"/>
        </w:rPr>
      </w:pPr>
      <w:r w:rsidRPr="38C645A2" w:rsidR="38C645A2">
        <w:rPr>
          <w:sz w:val="28"/>
          <w:szCs w:val="28"/>
        </w:rPr>
        <w:t>OCV is not part of normal scheduled vaccination but targets a population in a certain area (district) through campaigns.</w:t>
      </w:r>
    </w:p>
    <w:p w:rsidRPr="00642D89" w:rsidR="00642D89" w:rsidP="38C645A2" w:rsidRDefault="00642D89" w14:paraId="5E23FD5B" w14:textId="76B49BD7">
      <w:pPr>
        <w:numPr>
          <w:ilvl w:val="0"/>
          <w:numId w:val="1"/>
        </w:numPr>
        <w:rPr>
          <w:sz w:val="28"/>
          <w:szCs w:val="28"/>
        </w:rPr>
      </w:pPr>
      <w:r w:rsidRPr="38C645A2" w:rsidR="38C645A2">
        <w:rPr>
          <w:sz w:val="28"/>
          <w:szCs w:val="28"/>
        </w:rPr>
        <w:t xml:space="preserve">OCV offers </w:t>
      </w:r>
      <w:r w:rsidRPr="38C645A2" w:rsidR="38C645A2">
        <w:rPr>
          <w:b w:val="1"/>
          <w:bCs w:val="1"/>
          <w:i w:val="1"/>
          <w:iCs w:val="1"/>
          <w:sz w:val="28"/>
          <w:szCs w:val="28"/>
        </w:rPr>
        <w:t xml:space="preserve">direct protection </w:t>
      </w:r>
      <w:r w:rsidRPr="38C645A2" w:rsidR="38C645A2">
        <w:rPr>
          <w:sz w:val="28"/>
          <w:szCs w:val="28"/>
        </w:rPr>
        <w:t xml:space="preserve">to the taker of the vaccine. Where more than half (50%) of the population targeted have had the vaccine there is </w:t>
      </w:r>
      <w:r w:rsidRPr="38C645A2" w:rsidR="38C645A2">
        <w:rPr>
          <w:b w:val="1"/>
          <w:bCs w:val="1"/>
          <w:i w:val="1"/>
          <w:iCs w:val="1"/>
          <w:sz w:val="28"/>
          <w:szCs w:val="28"/>
        </w:rPr>
        <w:t xml:space="preserve">indirect protection </w:t>
      </w:r>
      <w:r w:rsidRPr="38C645A2" w:rsidR="38C645A2">
        <w:rPr>
          <w:sz w:val="28"/>
          <w:szCs w:val="28"/>
        </w:rPr>
        <w:t>because it reduces the amount of vibrio cholerae in the community.</w:t>
      </w:r>
    </w:p>
    <w:p w:rsidR="00642D89" w:rsidP="38C645A2" w:rsidRDefault="00642D89" w14:paraId="25BB75EF" w14:textId="6AFBA7D0">
      <w:pPr>
        <w:numPr>
          <w:ilvl w:val="0"/>
          <w:numId w:val="1"/>
        </w:numPr>
        <w:rPr>
          <w:sz w:val="28"/>
          <w:szCs w:val="28"/>
        </w:rPr>
      </w:pPr>
      <w:r w:rsidRPr="38C645A2" w:rsidR="38C645A2">
        <w:rPr>
          <w:sz w:val="28"/>
          <w:szCs w:val="28"/>
        </w:rPr>
        <w:t>Indirect protection is especially important for those who cannot take the vaccine, mainly those under the age of 1 year.</w:t>
      </w:r>
    </w:p>
    <w:p w:rsidRPr="00A822AA" w:rsidR="00A822AA" w:rsidP="38C645A2" w:rsidRDefault="00A822AA" w14:paraId="0B8F7E45" w14:textId="56BC61CE">
      <w:pPr>
        <w:numPr>
          <w:ilvl w:val="0"/>
          <w:numId w:val="1"/>
        </w:numPr>
        <w:rPr>
          <w:sz w:val="28"/>
          <w:szCs w:val="28"/>
        </w:rPr>
      </w:pPr>
      <w:r w:rsidRPr="38C645A2" w:rsidR="38C645A2">
        <w:rPr>
          <w:sz w:val="28"/>
          <w:szCs w:val="28"/>
        </w:rPr>
        <w:t xml:space="preserve">Taking orally means that the vaccine sites itself in the intestine which is where </w:t>
      </w:r>
      <w:r w:rsidRPr="38C645A2" w:rsidR="38C645A2">
        <w:rPr>
          <w:b w:val="1"/>
          <w:bCs w:val="1"/>
          <w:i w:val="1"/>
          <w:iCs w:val="1"/>
          <w:sz w:val="28"/>
          <w:szCs w:val="28"/>
        </w:rPr>
        <w:t xml:space="preserve">vibrio cholerae </w:t>
      </w:r>
      <w:r w:rsidRPr="38C645A2" w:rsidR="38C645A2">
        <w:rPr>
          <w:sz w:val="28"/>
          <w:szCs w:val="28"/>
        </w:rPr>
        <w:t>locate themselves and multiply.</w:t>
      </w:r>
    </w:p>
    <w:p w:rsidRPr="00A822AA" w:rsidR="00A822AA" w:rsidP="38C645A2" w:rsidRDefault="00A822AA" w14:paraId="1AEBCFA5" w14:textId="3D1831B6">
      <w:pPr>
        <w:numPr>
          <w:ilvl w:val="0"/>
          <w:numId w:val="1"/>
        </w:numPr>
        <w:rPr>
          <w:sz w:val="28"/>
          <w:szCs w:val="28"/>
        </w:rPr>
      </w:pPr>
      <w:r w:rsidRPr="24D8C0D3" w:rsidR="24D8C0D3">
        <w:rPr>
          <w:sz w:val="28"/>
          <w:szCs w:val="28"/>
        </w:rPr>
        <w:t>Easier to administer if it is taken by mouth.</w:t>
      </w:r>
    </w:p>
    <w:p w:rsidRPr="00A822AA" w:rsidR="00A822AA" w:rsidP="38C645A2" w:rsidRDefault="00A822AA" w14:paraId="3559F253" w14:textId="44DEA632">
      <w:pPr>
        <w:numPr>
          <w:ilvl w:val="0"/>
          <w:numId w:val="1"/>
        </w:numPr>
        <w:rPr>
          <w:sz w:val="28"/>
          <w:szCs w:val="28"/>
        </w:rPr>
      </w:pPr>
      <w:r w:rsidRPr="24D8C0D3" w:rsidR="24D8C0D3">
        <w:rPr>
          <w:sz w:val="28"/>
          <w:szCs w:val="28"/>
        </w:rPr>
        <w:t>Reduced risk of transmitting blood borne infections</w:t>
      </w:r>
      <w:r w:rsidRPr="24D8C0D3" w:rsidR="24D8C0D3">
        <w:rPr>
          <w:sz w:val="28"/>
          <w:szCs w:val="28"/>
        </w:rPr>
        <w:t>.</w:t>
      </w:r>
    </w:p>
    <w:p w:rsidRPr="00A822AA" w:rsidR="00A822AA" w:rsidP="38C645A2" w:rsidRDefault="00A822AA" w14:paraId="56B223E1" w14:textId="77777777">
      <w:pPr>
        <w:numPr>
          <w:ilvl w:val="0"/>
          <w:numId w:val="1"/>
        </w:numPr>
        <w:rPr>
          <w:sz w:val="28"/>
          <w:szCs w:val="28"/>
        </w:rPr>
      </w:pPr>
      <w:r w:rsidRPr="24D8C0D3" w:rsidR="24D8C0D3">
        <w:rPr>
          <w:sz w:val="28"/>
          <w:szCs w:val="28"/>
        </w:rPr>
        <w:t xml:space="preserve">Impacts other similar antigens such as </w:t>
      </w:r>
      <w:r w:rsidRPr="24D8C0D3" w:rsidR="24D8C0D3">
        <w:rPr>
          <w:b w:val="1"/>
          <w:bCs w:val="1"/>
          <w:i w:val="1"/>
          <w:iCs w:val="1"/>
          <w:sz w:val="28"/>
          <w:szCs w:val="28"/>
        </w:rPr>
        <w:t>Escherichia Coli</w:t>
      </w:r>
      <w:r w:rsidRPr="24D8C0D3" w:rsidR="24D8C0D3">
        <w:rPr>
          <w:sz w:val="28"/>
          <w:szCs w:val="28"/>
        </w:rPr>
        <w:t xml:space="preserve"> which is a key cause of diarrhea in many parts of the world.</w:t>
      </w:r>
    </w:p>
    <w:p w:rsidR="00642D89" w:rsidP="38C645A2" w:rsidRDefault="00E308A4" w14:paraId="5361C2D5" w14:textId="47FD7422">
      <w:pPr>
        <w:numPr>
          <w:ilvl w:val="0"/>
          <w:numId w:val="1"/>
        </w:numPr>
        <w:rPr>
          <w:sz w:val="28"/>
          <w:szCs w:val="28"/>
        </w:rPr>
      </w:pPr>
      <w:r w:rsidRPr="38C645A2">
        <w:rPr>
          <w:sz w:val="28"/>
          <w:szCs w:val="28"/>
        </w:rPr>
        <w:t xml:space="preserve">Very few people experience side effects, in about 4 in 100 people (3-4%), consist of </w:t>
      </w:r>
      <w:r w:rsidRPr="38C645A2" w:rsidR="0006677F">
        <w:rPr>
          <w:sz w:val="28"/>
          <w:szCs w:val="28"/>
        </w:rPr>
        <w:t xml:space="preserve">upset stomach, diarrhea, vomiting and </w:t>
      </w:r>
      <w:r w:rsidRPr="38C645A2">
        <w:rPr>
          <w:sz w:val="28"/>
          <w:szCs w:val="28"/>
        </w:rPr>
        <w:t>nausea</w:t>
      </w:r>
      <w:r w:rsidRPr="38C645A2" w:rsidR="0006677F">
        <w:rPr>
          <w:rFonts w:hAnsi="Calibri" w:eastAsia="" w:eastAsiaTheme="minorEastAsia"/>
          <w:color w:val="000000" w:themeColor="text1"/>
          <w:kern w:val="24"/>
          <w:sz w:val="28"/>
          <w:szCs w:val="28"/>
          <w:lang w:val="en-GB" w:eastAsia="es-ES"/>
        </w:rPr>
        <w:t>.</w:t>
      </w:r>
      <w:r w:rsidRPr="38C645A2" w:rsidR="00B555DF">
        <w:rPr>
          <w:sz w:val="28"/>
          <w:szCs w:val="28"/>
        </w:rPr>
        <w:t xml:space="preserve"> These symptoms are mild and experienced for a short time. </w:t>
      </w:r>
      <w:r w:rsidRPr="38C645A2">
        <w:rPr>
          <w:sz w:val="28"/>
          <w:szCs w:val="28"/>
        </w:rPr>
        <w:t>Nearly all people experience no side effects.</w:t>
      </w:r>
    </w:p>
    <w:p w:rsidRPr="00642D89" w:rsidR="00642D89" w:rsidP="38C645A2" w:rsidRDefault="00642D89" w14:paraId="3DBDEE24" w14:textId="2D616F20">
      <w:pPr>
        <w:numPr>
          <w:ilvl w:val="0"/>
          <w:numId w:val="1"/>
        </w:numPr>
        <w:rPr>
          <w:sz w:val="28"/>
          <w:szCs w:val="28"/>
        </w:rPr>
      </w:pPr>
      <w:r w:rsidRPr="24D8C0D3" w:rsidR="24D8C0D3">
        <w:rPr>
          <w:sz w:val="28"/>
          <w:szCs w:val="28"/>
        </w:rPr>
        <w:t>Some children do not like the taste of the vaccine, if someone (child or adult) spit it out refer to your supervisor for advice.</w:t>
      </w:r>
    </w:p>
    <w:sectPr w:rsidRPr="00642D89" w:rsidR="00642D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700A3" w:rsidP="00A822AA" w:rsidRDefault="00A700A3" w14:paraId="7C7C1853" w14:textId="77777777">
      <w:pPr>
        <w:spacing w:after="0" w:line="240" w:lineRule="auto"/>
      </w:pPr>
      <w:r>
        <w:separator/>
      </w:r>
    </w:p>
  </w:endnote>
  <w:endnote w:type="continuationSeparator" w:id="0">
    <w:p w:rsidR="00A700A3" w:rsidP="00A822AA" w:rsidRDefault="00A700A3" w14:paraId="7E2770E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210B82D4" w14:textId="4324D88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937248" wp14:editId="324ABF2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159533FB" w14:textId="17F7E2F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937248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">
              <v:textbox style="mso-fit-shape-to-text:t" inset="5pt,0,0,0">
                <w:txbxContent>
                  <w:p w:rsidRPr="00A822AA" w:rsidR="00A822AA" w:rsidRDefault="00A822AA" w14:paraId="159533FB" w14:textId="17F7E2F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03C3F5D2" w14:textId="5CB2F3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23E642" wp14:editId="3F2D5B1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101617AC" w14:textId="3A96C8BF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823E642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">
              <v:textbox style="mso-fit-shape-to-text:t" inset="5pt,0,0,0">
                <w:txbxContent>
                  <w:p w:rsidRPr="00A822AA" w:rsidR="00A822AA" w:rsidRDefault="00A822AA" w14:paraId="101617AC" w14:textId="3A96C8BF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5EF92748" w14:textId="624AEC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521AFC" wp14:editId="7FB740A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661B90B7" w14:textId="4A8B9B6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F521AFC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">
              <v:textbox style="mso-fit-shape-to-text:t" inset="5pt,0,0,0">
                <w:txbxContent>
                  <w:p w:rsidRPr="00A822AA" w:rsidR="00A822AA" w:rsidRDefault="00A822AA" w14:paraId="661B90B7" w14:textId="4A8B9B6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700A3" w:rsidP="00A822AA" w:rsidRDefault="00A700A3" w14:paraId="251D88C2" w14:textId="77777777">
      <w:pPr>
        <w:spacing w:after="0" w:line="240" w:lineRule="auto"/>
      </w:pPr>
      <w:r>
        <w:separator/>
      </w:r>
    </w:p>
  </w:footnote>
  <w:footnote w:type="continuationSeparator" w:id="0">
    <w:p w:rsidR="00A700A3" w:rsidP="00A822AA" w:rsidRDefault="00A700A3" w14:paraId="179556E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416AAED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7A9C84B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7251A40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15A6"/>
    <w:multiLevelType w:val="hybridMultilevel"/>
    <w:tmpl w:val="6E6A53AE"/>
    <w:lvl w:ilvl="0" w:tplc="9F46C0E0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EF9E1276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7A98952E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FAAB858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BF5CC728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D436A176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BD8AD5A0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F844F956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EABEFFAE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91D7F48"/>
    <w:multiLevelType w:val="hybridMultilevel"/>
    <w:tmpl w:val="67884AE2"/>
    <w:lvl w:ilvl="0" w:tplc="45B80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474F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75A9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D4AE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1BDAF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2066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49E0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0FAD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2E0D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723E7789"/>
    <w:multiLevelType w:val="hybridMultilevel"/>
    <w:tmpl w:val="4A1098E8"/>
    <w:lvl w:ilvl="0" w:tplc="87A2C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5624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36A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36C3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9609D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796A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C28C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D6B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EEAC6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781031006">
    <w:abstractNumId w:val="1"/>
  </w:num>
  <w:num w:numId="2" w16cid:durableId="1206407565">
    <w:abstractNumId w:val="2"/>
  </w:num>
  <w:num w:numId="3" w16cid:durableId="96753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D89"/>
    <w:rsid w:val="0006677F"/>
    <w:rsid w:val="002165E0"/>
    <w:rsid w:val="002D5D13"/>
    <w:rsid w:val="00642D89"/>
    <w:rsid w:val="00645316"/>
    <w:rsid w:val="006D18F8"/>
    <w:rsid w:val="00A700A3"/>
    <w:rsid w:val="00A822AA"/>
    <w:rsid w:val="00B555DF"/>
    <w:rsid w:val="00C976CF"/>
    <w:rsid w:val="00E0598C"/>
    <w:rsid w:val="00E308A4"/>
    <w:rsid w:val="00ED3A27"/>
    <w:rsid w:val="24D8C0D3"/>
    <w:rsid w:val="38C6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2A9AE"/>
  <w15:chartTrackingRefBased/>
  <w15:docId w15:val="{FE3020F1-EBB9-4BA5-95B6-D0DDF34E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822AA"/>
  </w:style>
  <w:style w:type="paragraph" w:styleId="Footer">
    <w:name w:val="footer"/>
    <w:basedOn w:val="Normal"/>
    <w:link w:val="FooterChar"/>
    <w:uiPriority w:val="99"/>
    <w:unhideWhenUsed/>
    <w:rsid w:val="00A822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822AA"/>
  </w:style>
  <w:style w:type="paragraph" w:styleId="ListParagraph">
    <w:name w:val="List Paragraph"/>
    <w:basedOn w:val="Normal"/>
    <w:uiPriority w:val="34"/>
    <w:qFormat/>
    <w:rsid w:val="0006677F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8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0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9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3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3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4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0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4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42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7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8C1E4-7B58-4996-9081-7999553766EC}"/>
</file>

<file path=customXml/itemProps2.xml><?xml version="1.0" encoding="utf-8"?>
<ds:datastoreItem xmlns:ds="http://schemas.openxmlformats.org/officeDocument/2006/customXml" ds:itemID="{580C1127-F907-4B50-9579-C73F668B59EE}">
  <ds:schemaRefs>
    <ds:schemaRef ds:uri="http://schemas.microsoft.com/office/2006/metadata/properties"/>
    <ds:schemaRef ds:uri="http://schemas.microsoft.com/office/infopath/2007/PartnerControls"/>
    <ds:schemaRef ds:uri="46dc02c4-f63d-4a25-b4ff-1f3bed395b53"/>
  </ds:schemaRefs>
</ds:datastoreItem>
</file>

<file path=customXml/itemProps3.xml><?xml version="1.0" encoding="utf-8"?>
<ds:datastoreItem xmlns:ds="http://schemas.openxmlformats.org/officeDocument/2006/customXml" ds:itemID="{4C3B98B8-8B7C-44F2-9414-1D24DE37B39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Guest User</cp:lastModifiedBy>
  <cp:revision>10</cp:revision>
  <dcterms:created xsi:type="dcterms:W3CDTF">2022-03-28T13:44:00Z</dcterms:created>
  <dcterms:modified xsi:type="dcterms:W3CDTF">2023-01-17T15:42:07Z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2022-03-28T13:54:43Z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e2a3f3b6-9bd2-4047-9339-837dc00f4f4d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  <property fmtid="{D5CDD505-2E9C-101B-9397-08002B2CF9AE}" pid="13" name="MediaServiceImageTags">
    <vt:lpwstr/>
  </property>
</Properties>
</file>