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0EC52" w14:textId="64C4A157" w:rsidR="008F74B3" w:rsidRPr="00D532F1" w:rsidRDefault="001B158B" w:rsidP="00C02CF4">
      <w:pPr>
        <w:jc w:val="center"/>
        <w:rPr>
          <w:b/>
          <w:sz w:val="36"/>
        </w:rPr>
      </w:pPr>
      <w:r>
        <w:rPr>
          <w:b/>
          <w:sz w:val="36"/>
        </w:rPr>
        <w:t xml:space="preserve">Branch </w:t>
      </w:r>
      <w:r w:rsidR="00B21728">
        <w:rPr>
          <w:b/>
          <w:sz w:val="36"/>
        </w:rPr>
        <w:t>Outbreak Response</w:t>
      </w:r>
      <w:r w:rsidR="00C558E2">
        <w:rPr>
          <w:b/>
          <w:sz w:val="36"/>
        </w:rPr>
        <w:t xml:space="preserve"> </w:t>
      </w:r>
      <w:r w:rsidR="001D4A06">
        <w:rPr>
          <w:b/>
          <w:sz w:val="36"/>
        </w:rPr>
        <w:t>Team</w:t>
      </w:r>
      <w:r w:rsidR="002037D2" w:rsidRPr="00D532F1">
        <w:rPr>
          <w:b/>
          <w:sz w:val="36"/>
        </w:rPr>
        <w:t xml:space="preserve">: </w:t>
      </w:r>
      <w:r w:rsidR="004F5142" w:rsidRPr="004F5142">
        <w:rPr>
          <w:b/>
          <w:sz w:val="36"/>
        </w:rPr>
        <w:t>Community Shared Space</w:t>
      </w:r>
      <w:r w:rsidR="00630FAD">
        <w:rPr>
          <w:b/>
          <w:sz w:val="36"/>
        </w:rPr>
        <w:t>s</w:t>
      </w:r>
      <w:r w:rsidR="00AB3579">
        <w:rPr>
          <w:b/>
          <w:sz w:val="36"/>
        </w:rPr>
        <w:t xml:space="preserve"> Interventions</w:t>
      </w:r>
    </w:p>
    <w:p w14:paraId="2766B6A5" w14:textId="2AA70475" w:rsidR="002037D2" w:rsidRDefault="002037D2">
      <w:r w:rsidRPr="002037D2">
        <w:rPr>
          <w:u w:val="single"/>
        </w:rPr>
        <w:t>Audience</w:t>
      </w:r>
      <w:r>
        <w:t xml:space="preserve">: </w:t>
      </w:r>
      <w:r w:rsidR="00303082">
        <w:t>Branch staff</w:t>
      </w:r>
      <w:r w:rsidR="007F7107">
        <w:t xml:space="preserve"> and senior volunteers.</w:t>
      </w:r>
    </w:p>
    <w:p w14:paraId="2A799BE7" w14:textId="22D72AEC" w:rsidR="002037D2" w:rsidRDefault="002037D2">
      <w:r w:rsidRPr="002037D2">
        <w:rPr>
          <w:u w:val="single"/>
        </w:rPr>
        <w:t>Session Length</w:t>
      </w:r>
      <w:r>
        <w:t xml:space="preserve">: </w:t>
      </w:r>
      <w:r w:rsidR="00325315">
        <w:t xml:space="preserve">¾ </w:t>
      </w:r>
      <w:r w:rsidR="00CF0C59">
        <w:t>day</w:t>
      </w:r>
    </w:p>
    <w:p w14:paraId="303DFABB" w14:textId="00728FE4" w:rsidR="00303082" w:rsidRDefault="00303082">
      <w:r w:rsidRPr="00303082">
        <w:rPr>
          <w:u w:val="single"/>
        </w:rPr>
        <w:t>Overall purpose</w:t>
      </w:r>
      <w:r>
        <w:t xml:space="preserve">: </w:t>
      </w:r>
      <w:r w:rsidR="00CF0C59">
        <w:t>Develop an understanding of risks for disease transmission in community shared spaces, how to intervene in the most effective and efficient way, and how to monitor progress for use in the final evaluation.</w:t>
      </w:r>
    </w:p>
    <w:p w14:paraId="165EBD18" w14:textId="77777777" w:rsidR="00D532F1" w:rsidRDefault="004C1898">
      <w:r w:rsidRPr="004C1898">
        <w:rPr>
          <w:u w:val="single"/>
        </w:rPr>
        <w:t>Objectives:</w:t>
      </w:r>
      <w:r>
        <w:t xml:space="preserve"> By the end of the session participants will</w:t>
      </w:r>
      <w:r w:rsidR="00036830">
        <w:t xml:space="preserve"> understand</w:t>
      </w:r>
      <w:r w:rsidR="00215F12">
        <w:t xml:space="preserve">: </w:t>
      </w:r>
    </w:p>
    <w:p w14:paraId="79567DFB" w14:textId="179C4DCC" w:rsidR="00C35ABB" w:rsidRDefault="006C0DF6" w:rsidP="00C35ABB">
      <w:pPr>
        <w:pStyle w:val="ListParagraph"/>
        <w:numPr>
          <w:ilvl w:val="0"/>
          <w:numId w:val="23"/>
        </w:numPr>
        <w:ind w:left="1134" w:hanging="414"/>
      </w:pPr>
      <w:r>
        <w:t>T</w:t>
      </w:r>
      <w:r w:rsidR="00C35ABB">
        <w:t xml:space="preserve">ransmission routes </w:t>
      </w:r>
      <w:r w:rsidR="00F60137">
        <w:t xml:space="preserve">of waterborne disease </w:t>
      </w:r>
      <w:r w:rsidR="00C35ABB">
        <w:t>in a community outside the household</w:t>
      </w:r>
    </w:p>
    <w:p w14:paraId="062BF408" w14:textId="6F5F3910" w:rsidR="00C35ABB" w:rsidRDefault="00C35ABB" w:rsidP="00C35ABB">
      <w:pPr>
        <w:pStyle w:val="ListParagraph"/>
        <w:numPr>
          <w:ilvl w:val="0"/>
          <w:numId w:val="23"/>
        </w:numPr>
        <w:ind w:left="1134" w:hanging="414"/>
      </w:pPr>
      <w:r>
        <w:t>Food-borne disease and the role of water in further spread in areas with poor hygiene and unprotected stored water.</w:t>
      </w:r>
      <w:r w:rsidR="0070090A">
        <w:t xml:space="preserve"> </w:t>
      </w:r>
    </w:p>
    <w:p w14:paraId="4CF6283C" w14:textId="74571590" w:rsidR="00E579EE" w:rsidRDefault="00F60137" w:rsidP="00C35ABB">
      <w:pPr>
        <w:pStyle w:val="ListParagraph"/>
        <w:numPr>
          <w:ilvl w:val="0"/>
          <w:numId w:val="23"/>
        </w:numPr>
        <w:ind w:left="1134" w:hanging="414"/>
      </w:pPr>
      <w:r>
        <w:t>Effective i</w:t>
      </w:r>
      <w:r w:rsidR="00C35ABB">
        <w:t xml:space="preserve">nterventions </w:t>
      </w:r>
      <w:r w:rsidR="001A3099">
        <w:t xml:space="preserve">to break water-borne </w:t>
      </w:r>
      <w:r w:rsidR="00C35ABB">
        <w:t xml:space="preserve">in </w:t>
      </w:r>
      <w:r>
        <w:t xml:space="preserve">community shared </w:t>
      </w:r>
      <w:r w:rsidR="00C35ABB">
        <w:t>spaces</w:t>
      </w:r>
      <w:r w:rsidR="004D6301">
        <w:t>.</w:t>
      </w:r>
    </w:p>
    <w:p w14:paraId="68640C38" w14:textId="4BE3348A" w:rsidR="00E579EE" w:rsidRDefault="00E579EE" w:rsidP="00C35ABB">
      <w:pPr>
        <w:pStyle w:val="ListParagraph"/>
        <w:numPr>
          <w:ilvl w:val="0"/>
          <w:numId w:val="23"/>
        </w:numPr>
        <w:ind w:left="1134" w:hanging="414"/>
      </w:pPr>
      <w:r>
        <w:t xml:space="preserve">Effective interventions </w:t>
      </w:r>
      <w:r w:rsidR="001A3099">
        <w:t xml:space="preserve">to break food-borne transmission </w:t>
      </w:r>
      <w:r>
        <w:t>in community shared spaces.</w:t>
      </w:r>
    </w:p>
    <w:p w14:paraId="0ED43638" w14:textId="780D54E8" w:rsidR="00303082" w:rsidRPr="00F61F4A" w:rsidRDefault="00C35ABB" w:rsidP="00C35ABB">
      <w:pPr>
        <w:pStyle w:val="ListParagraph"/>
        <w:numPr>
          <w:ilvl w:val="0"/>
          <w:numId w:val="23"/>
        </w:numPr>
        <w:ind w:left="1134" w:hanging="414"/>
      </w:pPr>
      <w:r>
        <w:t>Community engagement including monitoring.</w:t>
      </w:r>
    </w:p>
    <w:p w14:paraId="0B64B7AE" w14:textId="77777777" w:rsidR="006F30A1" w:rsidRDefault="006F30A1" w:rsidP="00705A94">
      <w:pPr>
        <w:pStyle w:val="ListParagraph"/>
        <w:ind w:left="1134"/>
      </w:pPr>
    </w:p>
    <w:tbl>
      <w:tblPr>
        <w:tblStyle w:val="TableGrid"/>
        <w:tblW w:w="0" w:type="auto"/>
        <w:tblLook w:val="04A0" w:firstRow="1" w:lastRow="0" w:firstColumn="1" w:lastColumn="0" w:noHBand="0" w:noVBand="1"/>
      </w:tblPr>
      <w:tblGrid>
        <w:gridCol w:w="1131"/>
        <w:gridCol w:w="6421"/>
        <w:gridCol w:w="1464"/>
      </w:tblGrid>
      <w:tr w:rsidR="00607F69" w:rsidRPr="00027DF2" w14:paraId="1C7C8814" w14:textId="77777777" w:rsidTr="00A900CC">
        <w:tc>
          <w:tcPr>
            <w:tcW w:w="1131" w:type="dxa"/>
            <w:shd w:val="clear" w:color="auto" w:fill="D9D9D9" w:themeFill="background1" w:themeFillShade="D9"/>
          </w:tcPr>
          <w:p w14:paraId="31E73D44" w14:textId="77777777" w:rsidR="00D532F1" w:rsidRPr="00027DF2" w:rsidRDefault="002B2BDC">
            <w:pPr>
              <w:rPr>
                <w:b/>
              </w:rPr>
            </w:pPr>
            <w:r w:rsidRPr="00027DF2">
              <w:rPr>
                <w:b/>
              </w:rPr>
              <w:t xml:space="preserve">Time </w:t>
            </w:r>
          </w:p>
        </w:tc>
        <w:tc>
          <w:tcPr>
            <w:tcW w:w="6421" w:type="dxa"/>
            <w:shd w:val="clear" w:color="auto" w:fill="D9D9D9" w:themeFill="background1" w:themeFillShade="D9"/>
          </w:tcPr>
          <w:p w14:paraId="0F26363E" w14:textId="77777777" w:rsidR="00D532F1" w:rsidRPr="00027DF2" w:rsidRDefault="002B2BDC" w:rsidP="00017C13">
            <w:pPr>
              <w:rPr>
                <w:b/>
              </w:rPr>
            </w:pPr>
            <w:r w:rsidRPr="00027DF2">
              <w:rPr>
                <w:b/>
              </w:rPr>
              <w:t xml:space="preserve">Session and facilitator notes </w:t>
            </w:r>
          </w:p>
        </w:tc>
        <w:tc>
          <w:tcPr>
            <w:tcW w:w="1464" w:type="dxa"/>
            <w:shd w:val="clear" w:color="auto" w:fill="D9D9D9" w:themeFill="background1" w:themeFillShade="D9"/>
          </w:tcPr>
          <w:p w14:paraId="47FBA883" w14:textId="77777777" w:rsidR="00D532F1" w:rsidRPr="00027DF2" w:rsidRDefault="002B2BDC">
            <w:pPr>
              <w:rPr>
                <w:b/>
              </w:rPr>
            </w:pPr>
            <w:r w:rsidRPr="00027DF2">
              <w:rPr>
                <w:b/>
              </w:rPr>
              <w:t xml:space="preserve">Resources needed </w:t>
            </w:r>
          </w:p>
        </w:tc>
      </w:tr>
      <w:tr w:rsidR="00881487" w:rsidRPr="0013235C" w14:paraId="6143D782" w14:textId="77777777" w:rsidTr="00A900CC">
        <w:tc>
          <w:tcPr>
            <w:tcW w:w="1131" w:type="dxa"/>
          </w:tcPr>
          <w:p w14:paraId="707D1C9D" w14:textId="7E1CB43A" w:rsidR="00881487" w:rsidRDefault="00AB1AC7" w:rsidP="00AB1AC7">
            <w:pPr>
              <w:jc w:val="center"/>
            </w:pPr>
            <w:r>
              <w:t>5</w:t>
            </w:r>
            <w:r w:rsidR="001E3BC9">
              <w:t xml:space="preserve"> min</w:t>
            </w:r>
          </w:p>
        </w:tc>
        <w:tc>
          <w:tcPr>
            <w:tcW w:w="6421" w:type="dxa"/>
          </w:tcPr>
          <w:p w14:paraId="0ABF9977" w14:textId="0E041B7F" w:rsidR="00881487" w:rsidRDefault="001E3BC9" w:rsidP="00785629">
            <w:pPr>
              <w:rPr>
                <w:u w:val="single"/>
              </w:rPr>
            </w:pPr>
            <w:r>
              <w:rPr>
                <w:u w:val="single"/>
              </w:rPr>
              <w:t xml:space="preserve">Introduction and </w:t>
            </w:r>
            <w:r w:rsidR="00881487">
              <w:rPr>
                <w:u w:val="single"/>
              </w:rPr>
              <w:t>Objectives</w:t>
            </w:r>
            <w:r w:rsidR="00881487" w:rsidRPr="005657C9">
              <w:t xml:space="preserve"> </w:t>
            </w:r>
            <w:r w:rsidR="005657C9" w:rsidRPr="005657C9">
              <w:t>(as above)</w:t>
            </w:r>
          </w:p>
          <w:p w14:paraId="736F2964" w14:textId="77777777" w:rsidR="00B95070" w:rsidRPr="00B95070" w:rsidRDefault="00E317CD" w:rsidP="00B95070">
            <w:r>
              <w:t xml:space="preserve"> </w:t>
            </w:r>
          </w:p>
        </w:tc>
        <w:tc>
          <w:tcPr>
            <w:tcW w:w="1464" w:type="dxa"/>
          </w:tcPr>
          <w:p w14:paraId="0A93E641" w14:textId="77777777" w:rsidR="00881487" w:rsidRPr="0001166A" w:rsidRDefault="00881487">
            <w:pPr>
              <w:rPr>
                <w:lang w:val="fr-FR"/>
              </w:rPr>
            </w:pPr>
            <w:r w:rsidRPr="0001166A">
              <w:rPr>
                <w:lang w:val="fr-FR"/>
              </w:rPr>
              <w:t xml:space="preserve">PPT </w:t>
            </w:r>
          </w:p>
          <w:p w14:paraId="66F50814" w14:textId="77777777" w:rsidR="00017C13" w:rsidRPr="0001166A" w:rsidRDefault="00017C13">
            <w:pPr>
              <w:rPr>
                <w:lang w:val="fr-FR"/>
              </w:rPr>
            </w:pPr>
            <w:r w:rsidRPr="0001166A">
              <w:rPr>
                <w:lang w:val="fr-FR"/>
              </w:rPr>
              <w:t xml:space="preserve"> </w:t>
            </w:r>
          </w:p>
        </w:tc>
      </w:tr>
      <w:tr w:rsidR="006C0DF6" w:rsidRPr="0013235C" w14:paraId="2205ACA1" w14:textId="77777777" w:rsidTr="00A900CC">
        <w:tc>
          <w:tcPr>
            <w:tcW w:w="1131" w:type="dxa"/>
          </w:tcPr>
          <w:p w14:paraId="02AF73D1" w14:textId="7027DDFA" w:rsidR="006C0DF6" w:rsidRDefault="00AA5149" w:rsidP="00AB1AC7">
            <w:pPr>
              <w:jc w:val="center"/>
            </w:pPr>
            <w:r>
              <w:t>45</w:t>
            </w:r>
            <w:r w:rsidR="006C0DF6">
              <w:t xml:space="preserve"> min</w:t>
            </w:r>
            <w:r w:rsidR="00AB1AC7">
              <w:rPr>
                <w:noProof/>
              </w:rPr>
              <w:drawing>
                <wp:inline distT="0" distB="0" distL="0" distR="0" wp14:anchorId="5C8E4E05" wp14:editId="6B60360C">
                  <wp:extent cx="298450" cy="298450"/>
                  <wp:effectExtent l="0" t="0" r="6350" b="6350"/>
                  <wp:docPr id="1" name="Picture 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t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8450" cy="298450"/>
                          </a:xfrm>
                          <a:prstGeom prst="rect">
                            <a:avLst/>
                          </a:prstGeom>
                        </pic:spPr>
                      </pic:pic>
                    </a:graphicData>
                  </a:graphic>
                </wp:inline>
              </w:drawing>
            </w:r>
          </w:p>
        </w:tc>
        <w:tc>
          <w:tcPr>
            <w:tcW w:w="6421" w:type="dxa"/>
          </w:tcPr>
          <w:p w14:paraId="1870C74F" w14:textId="77777777" w:rsidR="006C0DF6" w:rsidRDefault="006C0DF6" w:rsidP="006C0DF6">
            <w:r>
              <w:t>T</w:t>
            </w:r>
            <w:r w:rsidRPr="00EA1BB8">
              <w:t>ransmission routes of waterborne disease in a community outside the household: drinking water sources; bathing water sources; the contribution of sanitation to risk.</w:t>
            </w:r>
          </w:p>
          <w:p w14:paraId="060D0062" w14:textId="246BFC63" w:rsidR="005657C9" w:rsidRPr="005657C9" w:rsidRDefault="005657C9" w:rsidP="005657C9">
            <w:r w:rsidRPr="005657C9">
              <w:t>Practical – groups to discuss between selves the risks in photograp</w:t>
            </w:r>
            <w:r>
              <w:t>h</w:t>
            </w:r>
            <w:r w:rsidRPr="005657C9">
              <w:t>s (if webinar, then to put their ideas in the chat)</w:t>
            </w:r>
          </w:p>
        </w:tc>
        <w:tc>
          <w:tcPr>
            <w:tcW w:w="1464" w:type="dxa"/>
          </w:tcPr>
          <w:p w14:paraId="4F49F3CE" w14:textId="77777777" w:rsidR="005657C9" w:rsidRDefault="005657C9" w:rsidP="006C0DF6">
            <w:r>
              <w:t xml:space="preserve">PPT </w:t>
            </w:r>
          </w:p>
          <w:p w14:paraId="20C35F82" w14:textId="77777777" w:rsidR="005657C9" w:rsidRDefault="005657C9" w:rsidP="006C0DF6"/>
          <w:p w14:paraId="27EF4A64" w14:textId="631B1361" w:rsidR="006C0DF6" w:rsidRPr="006504C0" w:rsidRDefault="005657C9" w:rsidP="006C0DF6">
            <w:r>
              <w:t>Photos – various settings</w:t>
            </w:r>
          </w:p>
        </w:tc>
      </w:tr>
      <w:tr w:rsidR="006C0DF6" w:rsidRPr="0013235C" w14:paraId="3AB17A76" w14:textId="77777777" w:rsidTr="00A900CC">
        <w:tc>
          <w:tcPr>
            <w:tcW w:w="1131" w:type="dxa"/>
          </w:tcPr>
          <w:p w14:paraId="4EBC6F35" w14:textId="3D5DCB0C" w:rsidR="006C0DF6" w:rsidRDefault="00AA5149" w:rsidP="00AB1AC7">
            <w:pPr>
              <w:jc w:val="center"/>
            </w:pPr>
            <w:r>
              <w:t>20</w:t>
            </w:r>
            <w:r w:rsidR="006C0DF6">
              <w:t xml:space="preserve"> min </w:t>
            </w:r>
            <w:r w:rsidR="00AB1AC7">
              <w:rPr>
                <w:noProof/>
              </w:rPr>
              <w:drawing>
                <wp:inline distT="0" distB="0" distL="0" distR="0" wp14:anchorId="387A4AE0" wp14:editId="11794600">
                  <wp:extent cx="260141" cy="408376"/>
                  <wp:effectExtent l="0" t="0" r="6985" b="0"/>
                  <wp:docPr id="2" name="Picture 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hea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2989" cy="428545"/>
                          </a:xfrm>
                          <a:prstGeom prst="rect">
                            <a:avLst/>
                          </a:prstGeom>
                        </pic:spPr>
                      </pic:pic>
                    </a:graphicData>
                  </a:graphic>
                </wp:inline>
              </w:drawing>
            </w:r>
          </w:p>
        </w:tc>
        <w:tc>
          <w:tcPr>
            <w:tcW w:w="6421" w:type="dxa"/>
          </w:tcPr>
          <w:p w14:paraId="1A2BC4C8" w14:textId="77777777" w:rsidR="005657C9" w:rsidRDefault="006C0DF6" w:rsidP="005657C9">
            <w:r w:rsidRPr="00EA1BB8">
              <w:t>Food-borne disease and the role of water in further spread in areas with poor hygiene and unprotected stored water. Common foods as risk for cholera locally; reuse of food; improper cooking; improper storage; sickness of staff.</w:t>
            </w:r>
          </w:p>
          <w:p w14:paraId="7FB39C43" w14:textId="1C28FB69" w:rsidR="005657C9" w:rsidRPr="00770851" w:rsidRDefault="005657C9" w:rsidP="005657C9">
            <w:r w:rsidRPr="005657C9">
              <w:t>Practical – groups to discuss between selves the risks in photograp</w:t>
            </w:r>
            <w:r>
              <w:t>h</w:t>
            </w:r>
            <w:r w:rsidRPr="005657C9">
              <w:t>s (if webinar, then to put their ideas in the chat)</w:t>
            </w:r>
          </w:p>
        </w:tc>
        <w:tc>
          <w:tcPr>
            <w:tcW w:w="1464" w:type="dxa"/>
          </w:tcPr>
          <w:p w14:paraId="77B9727A" w14:textId="77777777" w:rsidR="005657C9" w:rsidRDefault="005657C9" w:rsidP="005657C9">
            <w:r>
              <w:t xml:space="preserve">PPT </w:t>
            </w:r>
          </w:p>
          <w:p w14:paraId="2069B9F1" w14:textId="77777777" w:rsidR="005657C9" w:rsidRDefault="005657C9" w:rsidP="005657C9"/>
          <w:p w14:paraId="3EF79239" w14:textId="130F23B4" w:rsidR="006C0DF6" w:rsidRPr="00FB0E85" w:rsidRDefault="005657C9" w:rsidP="005657C9">
            <w:r>
              <w:t>Photos – various settings</w:t>
            </w:r>
          </w:p>
        </w:tc>
      </w:tr>
      <w:tr w:rsidR="006C0DF6" w:rsidRPr="0013235C" w14:paraId="11462455" w14:textId="77777777" w:rsidTr="00A900CC">
        <w:tc>
          <w:tcPr>
            <w:tcW w:w="1131" w:type="dxa"/>
          </w:tcPr>
          <w:p w14:paraId="22CA4541" w14:textId="3DFFAB43" w:rsidR="00C63C39" w:rsidRDefault="00A900CC" w:rsidP="00AB1AC7">
            <w:pPr>
              <w:jc w:val="center"/>
            </w:pPr>
            <w:r>
              <w:t>45</w:t>
            </w:r>
            <w:r w:rsidR="006C0DF6">
              <w:t xml:space="preserve"> min</w:t>
            </w:r>
          </w:p>
          <w:p w14:paraId="409FC3FB" w14:textId="299DBC2D" w:rsidR="006C0DF6" w:rsidRDefault="00C63C39" w:rsidP="00AB1AC7">
            <w:pPr>
              <w:jc w:val="center"/>
              <w:rPr>
                <w:noProof/>
              </w:rPr>
            </w:pPr>
            <w:r>
              <w:t>30 min discussion</w:t>
            </w:r>
            <w:r w:rsidR="006C0DF6">
              <w:t xml:space="preserve"> </w:t>
            </w:r>
          </w:p>
          <w:p w14:paraId="45B3CDF8" w14:textId="43E4EE89" w:rsidR="00C63C39" w:rsidRDefault="00C63C39" w:rsidP="00AB1AC7">
            <w:pPr>
              <w:jc w:val="center"/>
            </w:pPr>
          </w:p>
        </w:tc>
        <w:tc>
          <w:tcPr>
            <w:tcW w:w="6421" w:type="dxa"/>
          </w:tcPr>
          <w:p w14:paraId="0197EC7B" w14:textId="7D1131CD" w:rsidR="005657C9" w:rsidRPr="00770851" w:rsidRDefault="00C63C39" w:rsidP="006C0DF6">
            <w:r>
              <w:t>Practical – rapid risk assessment</w:t>
            </w:r>
          </w:p>
        </w:tc>
        <w:tc>
          <w:tcPr>
            <w:tcW w:w="1464" w:type="dxa"/>
          </w:tcPr>
          <w:p w14:paraId="46D95900" w14:textId="77777777" w:rsidR="005657C9" w:rsidRDefault="005657C9" w:rsidP="005657C9">
            <w:r>
              <w:t xml:space="preserve">PPT </w:t>
            </w:r>
          </w:p>
          <w:p w14:paraId="6D80EEA5" w14:textId="77777777" w:rsidR="00A900CC" w:rsidRDefault="00A900CC" w:rsidP="00A900CC">
            <w:r>
              <w:t xml:space="preserve">Simplified needs </w:t>
            </w:r>
            <w:proofErr w:type="gramStart"/>
            <w:r>
              <w:t>assessment  templates</w:t>
            </w:r>
            <w:proofErr w:type="gramEnd"/>
          </w:p>
          <w:p w14:paraId="3C57D9AA" w14:textId="2CD20992" w:rsidR="005657C9" w:rsidRPr="00E217DF" w:rsidRDefault="00A900CC" w:rsidP="00A900CC">
            <w:r>
              <w:t xml:space="preserve">Monitoring forms. </w:t>
            </w:r>
            <w:r w:rsidR="005657C9">
              <w:t>Photos – various settings</w:t>
            </w:r>
            <w:r w:rsidR="005657C9" w:rsidRPr="00E217DF">
              <w:t xml:space="preserve"> </w:t>
            </w:r>
          </w:p>
        </w:tc>
      </w:tr>
      <w:tr w:rsidR="006C0DF6" w:rsidRPr="004D2483" w14:paraId="38995ECB" w14:textId="77777777" w:rsidTr="00A900CC">
        <w:tc>
          <w:tcPr>
            <w:tcW w:w="1131" w:type="dxa"/>
          </w:tcPr>
          <w:p w14:paraId="4AEC7A17" w14:textId="511D559A" w:rsidR="006C0DF6" w:rsidRDefault="00A900CC" w:rsidP="00AB1AC7">
            <w:pPr>
              <w:jc w:val="center"/>
            </w:pPr>
            <w:r>
              <w:t>3</w:t>
            </w:r>
            <w:r w:rsidR="00AB1AC7">
              <w:t>0</w:t>
            </w:r>
            <w:r w:rsidR="006C0DF6">
              <w:t xml:space="preserve"> min</w:t>
            </w:r>
            <w:r w:rsidR="00CF0C59">
              <w:rPr>
                <w:noProof/>
              </w:rPr>
              <w:drawing>
                <wp:inline distT="0" distB="0" distL="0" distR="0" wp14:anchorId="4A546FF9" wp14:editId="245877C1">
                  <wp:extent cx="298450" cy="298450"/>
                  <wp:effectExtent l="0" t="0" r="6350" b="6350"/>
                  <wp:docPr id="4" name="Picture 4"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t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8450" cy="298450"/>
                          </a:xfrm>
                          <a:prstGeom prst="rect">
                            <a:avLst/>
                          </a:prstGeom>
                        </pic:spPr>
                      </pic:pic>
                    </a:graphicData>
                  </a:graphic>
                </wp:inline>
              </w:drawing>
            </w:r>
          </w:p>
        </w:tc>
        <w:tc>
          <w:tcPr>
            <w:tcW w:w="6421" w:type="dxa"/>
          </w:tcPr>
          <w:p w14:paraId="48CDE4B7" w14:textId="690172CA" w:rsidR="00AB1AC7" w:rsidRPr="004D2483" w:rsidRDefault="006C0DF6" w:rsidP="00A900CC">
            <w:r w:rsidRPr="00EA1BB8">
              <w:t xml:space="preserve">Effective interventions to break water-borne in community shared spaces: passive and active chlorination at water collection points (bulk treatment of surface water); handwashing hardware and </w:t>
            </w:r>
            <w:r w:rsidRPr="00EA1BB8">
              <w:lastRenderedPageBreak/>
              <w:t>materials at water collection points; control of effluent into water source</w:t>
            </w:r>
            <w:r w:rsidR="00A900CC">
              <w:t>s.</w:t>
            </w:r>
          </w:p>
        </w:tc>
        <w:tc>
          <w:tcPr>
            <w:tcW w:w="1464" w:type="dxa"/>
          </w:tcPr>
          <w:p w14:paraId="72C4EF6A" w14:textId="77777777" w:rsidR="006C0DF6" w:rsidRDefault="005657C9" w:rsidP="006C0DF6">
            <w:r>
              <w:lastRenderedPageBreak/>
              <w:t>PPT</w:t>
            </w:r>
          </w:p>
          <w:p w14:paraId="70E000D2" w14:textId="77777777" w:rsidR="001D4A06" w:rsidRDefault="001D4A06" w:rsidP="006C0DF6"/>
          <w:p w14:paraId="1DCC1048" w14:textId="553517D4" w:rsidR="005657C9" w:rsidRPr="004D2483" w:rsidRDefault="005657C9" w:rsidP="006C0DF6">
            <w:r>
              <w:lastRenderedPageBreak/>
              <w:t>Graphics – various systems</w:t>
            </w:r>
          </w:p>
        </w:tc>
      </w:tr>
      <w:tr w:rsidR="006C0DF6" w:rsidRPr="0013235C" w14:paraId="572D5CD2" w14:textId="77777777" w:rsidTr="00A900CC">
        <w:tc>
          <w:tcPr>
            <w:tcW w:w="1131" w:type="dxa"/>
          </w:tcPr>
          <w:p w14:paraId="6ED653E8" w14:textId="49F8A3A5" w:rsidR="006C0DF6" w:rsidRPr="004D2483" w:rsidRDefault="00AB1AC7" w:rsidP="00AB1AC7">
            <w:pPr>
              <w:jc w:val="center"/>
            </w:pPr>
            <w:r>
              <w:lastRenderedPageBreak/>
              <w:t>45</w:t>
            </w:r>
            <w:r w:rsidR="006C0DF6">
              <w:t xml:space="preserve"> min</w:t>
            </w:r>
            <w:r w:rsidR="00CF0C59">
              <w:rPr>
                <w:noProof/>
              </w:rPr>
              <w:drawing>
                <wp:inline distT="0" distB="0" distL="0" distR="0" wp14:anchorId="62AAD0D9" wp14:editId="4E1B01DA">
                  <wp:extent cx="260141" cy="408376"/>
                  <wp:effectExtent l="0" t="0" r="6985" b="0"/>
                  <wp:docPr id="5" name="Picture 5"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hea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2989" cy="428545"/>
                          </a:xfrm>
                          <a:prstGeom prst="rect">
                            <a:avLst/>
                          </a:prstGeom>
                        </pic:spPr>
                      </pic:pic>
                    </a:graphicData>
                  </a:graphic>
                </wp:inline>
              </w:drawing>
            </w:r>
          </w:p>
        </w:tc>
        <w:tc>
          <w:tcPr>
            <w:tcW w:w="6421" w:type="dxa"/>
          </w:tcPr>
          <w:p w14:paraId="19362B81" w14:textId="77777777" w:rsidR="006C0DF6" w:rsidRDefault="006C0DF6" w:rsidP="006C0DF6">
            <w:r w:rsidRPr="00EA1BB8">
              <w:t>Effective interventions to break food-borne transmission in community shared spaces: food preparation hand-hygiene promotion; thorough cooking; sterilisation of utensils; diarrhoeal illness of food sellers; food storage by food sellers.</w:t>
            </w:r>
          </w:p>
          <w:p w14:paraId="26DF4533" w14:textId="1BF3C68F" w:rsidR="00AB1AC7" w:rsidRPr="00162563" w:rsidRDefault="00AB1AC7" w:rsidP="006C0DF6">
            <w:r>
              <w:t>Roles and responsibilities</w:t>
            </w:r>
          </w:p>
        </w:tc>
        <w:tc>
          <w:tcPr>
            <w:tcW w:w="1464" w:type="dxa"/>
          </w:tcPr>
          <w:p w14:paraId="42BFE7D3" w14:textId="366A0ECB" w:rsidR="006C0DF6" w:rsidRPr="00C63579" w:rsidRDefault="005657C9" w:rsidP="006C0DF6">
            <w:r>
              <w:t>PPT</w:t>
            </w:r>
          </w:p>
        </w:tc>
      </w:tr>
      <w:tr w:rsidR="00E57486" w:rsidRPr="0013235C" w14:paraId="5D01B120" w14:textId="77777777" w:rsidTr="00A900CC">
        <w:tc>
          <w:tcPr>
            <w:tcW w:w="1131" w:type="dxa"/>
          </w:tcPr>
          <w:p w14:paraId="24B8084E" w14:textId="628B4564" w:rsidR="00E57486" w:rsidRDefault="00E57486" w:rsidP="00AB1AC7">
            <w:pPr>
              <w:jc w:val="center"/>
            </w:pPr>
            <w:r>
              <w:t>60 min</w:t>
            </w:r>
          </w:p>
        </w:tc>
        <w:tc>
          <w:tcPr>
            <w:tcW w:w="6421" w:type="dxa"/>
          </w:tcPr>
          <w:p w14:paraId="432352B5" w14:textId="3C4B550D" w:rsidR="00E57486" w:rsidRPr="00EA1BB8" w:rsidRDefault="00E57486" w:rsidP="006C0DF6">
            <w:r>
              <w:t>LUNCH</w:t>
            </w:r>
          </w:p>
        </w:tc>
        <w:tc>
          <w:tcPr>
            <w:tcW w:w="1464" w:type="dxa"/>
          </w:tcPr>
          <w:p w14:paraId="3D28B056" w14:textId="77777777" w:rsidR="00E57486" w:rsidRDefault="00E57486" w:rsidP="006C0DF6"/>
        </w:tc>
      </w:tr>
      <w:tr w:rsidR="006C0DF6" w14:paraId="5CFACE46" w14:textId="77777777" w:rsidTr="00A900CC">
        <w:tc>
          <w:tcPr>
            <w:tcW w:w="1131" w:type="dxa"/>
          </w:tcPr>
          <w:p w14:paraId="164BB03E" w14:textId="77777777" w:rsidR="006C0DF6" w:rsidRDefault="00C63C39" w:rsidP="00AB1AC7">
            <w:pPr>
              <w:jc w:val="center"/>
            </w:pPr>
            <w:r>
              <w:t>20</w:t>
            </w:r>
            <w:r w:rsidR="006C0DF6">
              <w:t xml:space="preserve"> min</w:t>
            </w:r>
          </w:p>
          <w:p w14:paraId="024ED5F6" w14:textId="11B68084" w:rsidR="00C63C39" w:rsidRDefault="00C63C39" w:rsidP="00AB1AC7">
            <w:pPr>
              <w:jc w:val="center"/>
            </w:pPr>
            <w:r>
              <w:t>10 min discussion</w:t>
            </w:r>
          </w:p>
        </w:tc>
        <w:tc>
          <w:tcPr>
            <w:tcW w:w="6421" w:type="dxa"/>
          </w:tcPr>
          <w:p w14:paraId="3CF5E680" w14:textId="77777777" w:rsidR="00AB1AC7" w:rsidRDefault="00C63C39" w:rsidP="006C0DF6">
            <w:r>
              <w:t>Practical – deciding interventions based on rapid risk assessment</w:t>
            </w:r>
          </w:p>
          <w:p w14:paraId="431CBB04" w14:textId="1EF520BE" w:rsidR="00C63C39" w:rsidRPr="003E6DAD" w:rsidRDefault="00C63C39" w:rsidP="006C0DF6"/>
        </w:tc>
        <w:tc>
          <w:tcPr>
            <w:tcW w:w="1464" w:type="dxa"/>
          </w:tcPr>
          <w:p w14:paraId="14192D64" w14:textId="77777777" w:rsidR="006C0DF6" w:rsidRDefault="005657C9" w:rsidP="006C0DF6">
            <w:r>
              <w:t>PPT</w:t>
            </w:r>
          </w:p>
          <w:p w14:paraId="03621F4B" w14:textId="77777777" w:rsidR="00A900CC" w:rsidRDefault="00A900CC" w:rsidP="006C0DF6"/>
          <w:p w14:paraId="6657354B" w14:textId="2D6D6489" w:rsidR="00A900CC" w:rsidRDefault="00A900CC" w:rsidP="00A900CC">
            <w:r>
              <w:t xml:space="preserve">Simplified needs </w:t>
            </w:r>
            <w:proofErr w:type="gramStart"/>
            <w:r>
              <w:t>assessment  templates</w:t>
            </w:r>
            <w:proofErr w:type="gramEnd"/>
            <w:r>
              <w:t xml:space="preserve"> and findings</w:t>
            </w:r>
          </w:p>
          <w:p w14:paraId="403F71BA" w14:textId="7A6EE41F" w:rsidR="00A900CC" w:rsidRDefault="00A900CC" w:rsidP="00A900CC"/>
        </w:tc>
      </w:tr>
      <w:tr w:rsidR="006C0DF6" w14:paraId="6D51EC83" w14:textId="77777777" w:rsidTr="00A900CC">
        <w:tc>
          <w:tcPr>
            <w:tcW w:w="1131" w:type="dxa"/>
          </w:tcPr>
          <w:p w14:paraId="7DA171E2" w14:textId="6AE8D353" w:rsidR="006C0DF6" w:rsidRDefault="00C63C39" w:rsidP="00C63C39">
            <w:pPr>
              <w:jc w:val="center"/>
            </w:pPr>
            <w:r>
              <w:t>30</w:t>
            </w:r>
            <w:r w:rsidR="006C0DF6">
              <w:t xml:space="preserve"> </w:t>
            </w:r>
            <w:r w:rsidR="00AB1AC7">
              <w:t>min</w:t>
            </w:r>
          </w:p>
          <w:p w14:paraId="3379C324" w14:textId="547A948B" w:rsidR="00C71E4B" w:rsidRDefault="00C71E4B" w:rsidP="00AB1AC7">
            <w:pPr>
              <w:jc w:val="center"/>
            </w:pPr>
          </w:p>
        </w:tc>
        <w:tc>
          <w:tcPr>
            <w:tcW w:w="6421" w:type="dxa"/>
          </w:tcPr>
          <w:p w14:paraId="3A050FDC" w14:textId="5AD3AD4A" w:rsidR="006C0DF6" w:rsidRDefault="006C0DF6" w:rsidP="006C0DF6">
            <w:r>
              <w:t xml:space="preserve">Community engagement including </w:t>
            </w:r>
            <w:r w:rsidR="006262E2">
              <w:t xml:space="preserve">identifying risks and </w:t>
            </w:r>
            <w:r>
              <w:t>monitoring</w:t>
            </w:r>
            <w:r w:rsidR="00083A8F">
              <w:t xml:space="preserve"> (standard needs assessment and monitoring forms)</w:t>
            </w:r>
            <w:r>
              <w:t>.</w:t>
            </w:r>
          </w:p>
          <w:p w14:paraId="762B8977" w14:textId="6F8E629E" w:rsidR="006C0DF6" w:rsidRDefault="00AB1AC7" w:rsidP="00AB1AC7">
            <w:r>
              <w:t>Roles and responsibilities</w:t>
            </w:r>
          </w:p>
          <w:p w14:paraId="613FFF36" w14:textId="216CF7E9" w:rsidR="00842E47" w:rsidRPr="00EA1BB8" w:rsidRDefault="00842E47" w:rsidP="00AB1AC7"/>
        </w:tc>
        <w:tc>
          <w:tcPr>
            <w:tcW w:w="1464" w:type="dxa"/>
          </w:tcPr>
          <w:p w14:paraId="6F2EB13A" w14:textId="0B32835C" w:rsidR="00842E47" w:rsidRDefault="00A900CC" w:rsidP="00842E47">
            <w:r>
              <w:t>Monitoring forms</w:t>
            </w:r>
          </w:p>
        </w:tc>
      </w:tr>
    </w:tbl>
    <w:p w14:paraId="0A78EC7C" w14:textId="77777777" w:rsidR="00C63C39" w:rsidRDefault="00C63C39" w:rsidP="00325315"/>
    <w:sectPr w:rsidR="00C63C39">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DA35E" w14:textId="77777777" w:rsidR="00951ACE" w:rsidRDefault="00951ACE" w:rsidP="00A5271E">
      <w:pPr>
        <w:spacing w:after="0" w:line="240" w:lineRule="auto"/>
      </w:pPr>
      <w:r>
        <w:separator/>
      </w:r>
    </w:p>
  </w:endnote>
  <w:endnote w:type="continuationSeparator" w:id="0">
    <w:p w14:paraId="7C3C4637" w14:textId="77777777" w:rsidR="00951ACE" w:rsidRDefault="00951ACE" w:rsidP="00A527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9446481"/>
      <w:docPartObj>
        <w:docPartGallery w:val="Page Numbers (Bottom of Page)"/>
        <w:docPartUnique/>
      </w:docPartObj>
    </w:sdtPr>
    <w:sdtEndPr>
      <w:rPr>
        <w:noProof/>
      </w:rPr>
    </w:sdtEndPr>
    <w:sdtContent>
      <w:p w14:paraId="5ADAEDC1" w14:textId="77777777" w:rsidR="00A5271E" w:rsidRDefault="00A5271E">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1BDFFA74" w14:textId="77777777" w:rsidR="00A5271E" w:rsidRDefault="00A527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F2DB1" w14:textId="77777777" w:rsidR="00951ACE" w:rsidRDefault="00951ACE" w:rsidP="00A5271E">
      <w:pPr>
        <w:spacing w:after="0" w:line="240" w:lineRule="auto"/>
      </w:pPr>
      <w:r>
        <w:separator/>
      </w:r>
    </w:p>
  </w:footnote>
  <w:footnote w:type="continuationSeparator" w:id="0">
    <w:p w14:paraId="3356CE27" w14:textId="77777777" w:rsidR="00951ACE" w:rsidRDefault="00951ACE" w:rsidP="00A527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7C791" w14:textId="5391E16E" w:rsidR="00A5271E" w:rsidRDefault="0014159F">
    <w:pPr>
      <w:pStyle w:val="Header"/>
    </w:pPr>
    <w:r w:rsidRPr="0014159F">
      <w:t xml:space="preserve">Branch </w:t>
    </w:r>
    <w:r w:rsidR="00B21728">
      <w:t>Outbreak Response</w:t>
    </w:r>
    <w:r w:rsidRPr="0014159F">
      <w:t xml:space="preserve"> Team</w:t>
    </w:r>
    <w:r w:rsidR="00C33BAB" w:rsidRPr="00C33BAB">
      <w:t>: Community Shared Space</w:t>
    </w:r>
    <w:r w:rsidR="00850ECE">
      <w:t xml:space="preserve"> </w:t>
    </w:r>
    <w:r w:rsidR="00E20481">
      <w:t>Interventions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91CAF"/>
    <w:multiLevelType w:val="hybridMultilevel"/>
    <w:tmpl w:val="263AD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CD53E1"/>
    <w:multiLevelType w:val="hybridMultilevel"/>
    <w:tmpl w:val="B84E1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A01C11"/>
    <w:multiLevelType w:val="hybridMultilevel"/>
    <w:tmpl w:val="C9ECD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7460B2"/>
    <w:multiLevelType w:val="hybridMultilevel"/>
    <w:tmpl w:val="CEE60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FD0580"/>
    <w:multiLevelType w:val="hybridMultilevel"/>
    <w:tmpl w:val="571AD88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0C74D7"/>
    <w:multiLevelType w:val="hybridMultilevel"/>
    <w:tmpl w:val="64661028"/>
    <w:lvl w:ilvl="0" w:tplc="80281A14">
      <w:numFmt w:val="bullet"/>
      <w:lvlText w:val="•"/>
      <w:lvlJc w:val="left"/>
      <w:pPr>
        <w:ind w:left="144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F579A6"/>
    <w:multiLevelType w:val="hybridMultilevel"/>
    <w:tmpl w:val="66843A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0C536F"/>
    <w:multiLevelType w:val="hybridMultilevel"/>
    <w:tmpl w:val="36827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B65C07"/>
    <w:multiLevelType w:val="hybridMultilevel"/>
    <w:tmpl w:val="D8C47322"/>
    <w:lvl w:ilvl="0" w:tplc="80281A14">
      <w:numFmt w:val="bullet"/>
      <w:lvlText w:val="•"/>
      <w:lvlJc w:val="left"/>
      <w:pPr>
        <w:ind w:left="1440" w:hanging="72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5352575"/>
    <w:multiLevelType w:val="hybridMultilevel"/>
    <w:tmpl w:val="D1BA7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5854B5"/>
    <w:multiLevelType w:val="hybridMultilevel"/>
    <w:tmpl w:val="BDA29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1E787D"/>
    <w:multiLevelType w:val="hybridMultilevel"/>
    <w:tmpl w:val="F0EE6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3E5F59"/>
    <w:multiLevelType w:val="hybridMultilevel"/>
    <w:tmpl w:val="0F8E2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7332AB"/>
    <w:multiLevelType w:val="hybridMultilevel"/>
    <w:tmpl w:val="E8C69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6006CA5"/>
    <w:multiLevelType w:val="hybridMultilevel"/>
    <w:tmpl w:val="9906238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7EB707F"/>
    <w:multiLevelType w:val="hybridMultilevel"/>
    <w:tmpl w:val="1B0AA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3965D6"/>
    <w:multiLevelType w:val="hybridMultilevel"/>
    <w:tmpl w:val="37B446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AA019A5"/>
    <w:multiLevelType w:val="hybridMultilevel"/>
    <w:tmpl w:val="1AD6E6D2"/>
    <w:lvl w:ilvl="0" w:tplc="08090001">
      <w:start w:val="1"/>
      <w:numFmt w:val="bullet"/>
      <w:lvlText w:val=""/>
      <w:lvlJc w:val="left"/>
      <w:pPr>
        <w:ind w:left="870" w:hanging="360"/>
      </w:pPr>
      <w:rPr>
        <w:rFonts w:ascii="Symbol" w:hAnsi="Symbol" w:hint="default"/>
      </w:rPr>
    </w:lvl>
    <w:lvl w:ilvl="1" w:tplc="08090003" w:tentative="1">
      <w:start w:val="1"/>
      <w:numFmt w:val="bullet"/>
      <w:lvlText w:val="o"/>
      <w:lvlJc w:val="left"/>
      <w:pPr>
        <w:ind w:left="1590" w:hanging="360"/>
      </w:pPr>
      <w:rPr>
        <w:rFonts w:ascii="Courier New" w:hAnsi="Courier New" w:cs="Courier New" w:hint="default"/>
      </w:rPr>
    </w:lvl>
    <w:lvl w:ilvl="2" w:tplc="08090005" w:tentative="1">
      <w:start w:val="1"/>
      <w:numFmt w:val="bullet"/>
      <w:lvlText w:val=""/>
      <w:lvlJc w:val="left"/>
      <w:pPr>
        <w:ind w:left="2310" w:hanging="360"/>
      </w:pPr>
      <w:rPr>
        <w:rFonts w:ascii="Wingdings" w:hAnsi="Wingdings" w:hint="default"/>
      </w:rPr>
    </w:lvl>
    <w:lvl w:ilvl="3" w:tplc="08090001" w:tentative="1">
      <w:start w:val="1"/>
      <w:numFmt w:val="bullet"/>
      <w:lvlText w:val=""/>
      <w:lvlJc w:val="left"/>
      <w:pPr>
        <w:ind w:left="3030" w:hanging="360"/>
      </w:pPr>
      <w:rPr>
        <w:rFonts w:ascii="Symbol" w:hAnsi="Symbol" w:hint="default"/>
      </w:rPr>
    </w:lvl>
    <w:lvl w:ilvl="4" w:tplc="08090003" w:tentative="1">
      <w:start w:val="1"/>
      <w:numFmt w:val="bullet"/>
      <w:lvlText w:val="o"/>
      <w:lvlJc w:val="left"/>
      <w:pPr>
        <w:ind w:left="3750" w:hanging="360"/>
      </w:pPr>
      <w:rPr>
        <w:rFonts w:ascii="Courier New" w:hAnsi="Courier New" w:cs="Courier New" w:hint="default"/>
      </w:rPr>
    </w:lvl>
    <w:lvl w:ilvl="5" w:tplc="08090005" w:tentative="1">
      <w:start w:val="1"/>
      <w:numFmt w:val="bullet"/>
      <w:lvlText w:val=""/>
      <w:lvlJc w:val="left"/>
      <w:pPr>
        <w:ind w:left="4470" w:hanging="360"/>
      </w:pPr>
      <w:rPr>
        <w:rFonts w:ascii="Wingdings" w:hAnsi="Wingdings" w:hint="default"/>
      </w:rPr>
    </w:lvl>
    <w:lvl w:ilvl="6" w:tplc="08090001" w:tentative="1">
      <w:start w:val="1"/>
      <w:numFmt w:val="bullet"/>
      <w:lvlText w:val=""/>
      <w:lvlJc w:val="left"/>
      <w:pPr>
        <w:ind w:left="5190" w:hanging="360"/>
      </w:pPr>
      <w:rPr>
        <w:rFonts w:ascii="Symbol" w:hAnsi="Symbol" w:hint="default"/>
      </w:rPr>
    </w:lvl>
    <w:lvl w:ilvl="7" w:tplc="08090003" w:tentative="1">
      <w:start w:val="1"/>
      <w:numFmt w:val="bullet"/>
      <w:lvlText w:val="o"/>
      <w:lvlJc w:val="left"/>
      <w:pPr>
        <w:ind w:left="5910" w:hanging="360"/>
      </w:pPr>
      <w:rPr>
        <w:rFonts w:ascii="Courier New" w:hAnsi="Courier New" w:cs="Courier New" w:hint="default"/>
      </w:rPr>
    </w:lvl>
    <w:lvl w:ilvl="8" w:tplc="08090005" w:tentative="1">
      <w:start w:val="1"/>
      <w:numFmt w:val="bullet"/>
      <w:lvlText w:val=""/>
      <w:lvlJc w:val="left"/>
      <w:pPr>
        <w:ind w:left="6630" w:hanging="360"/>
      </w:pPr>
      <w:rPr>
        <w:rFonts w:ascii="Wingdings" w:hAnsi="Wingdings" w:hint="default"/>
      </w:rPr>
    </w:lvl>
  </w:abstractNum>
  <w:abstractNum w:abstractNumId="18" w15:restartNumberingAfterBreak="0">
    <w:nsid w:val="4D114673"/>
    <w:multiLevelType w:val="hybridMultilevel"/>
    <w:tmpl w:val="EF064CB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FF06FDE"/>
    <w:multiLevelType w:val="hybridMultilevel"/>
    <w:tmpl w:val="DC2AD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0A919C4"/>
    <w:multiLevelType w:val="hybridMultilevel"/>
    <w:tmpl w:val="5350BEF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1" w15:restartNumberingAfterBreak="0">
    <w:nsid w:val="5230541A"/>
    <w:multiLevelType w:val="hybridMultilevel"/>
    <w:tmpl w:val="55340A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62872E9"/>
    <w:multiLevelType w:val="hybridMultilevel"/>
    <w:tmpl w:val="61325B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1B41052"/>
    <w:multiLevelType w:val="hybridMultilevel"/>
    <w:tmpl w:val="7EB692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84615CE"/>
    <w:multiLevelType w:val="hybridMultilevel"/>
    <w:tmpl w:val="6388B0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8F07EBB"/>
    <w:multiLevelType w:val="hybridMultilevel"/>
    <w:tmpl w:val="273C97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A8C5D48"/>
    <w:multiLevelType w:val="hybridMultilevel"/>
    <w:tmpl w:val="C00C2F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BD92225"/>
    <w:multiLevelType w:val="hybridMultilevel"/>
    <w:tmpl w:val="1332B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FC35F79"/>
    <w:multiLevelType w:val="hybridMultilevel"/>
    <w:tmpl w:val="94447D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19244C7"/>
    <w:multiLevelType w:val="hybridMultilevel"/>
    <w:tmpl w:val="9BEA041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5342D23"/>
    <w:multiLevelType w:val="hybridMultilevel"/>
    <w:tmpl w:val="B5A2B4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FC61AD0"/>
    <w:multiLevelType w:val="hybridMultilevel"/>
    <w:tmpl w:val="A2BA5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00460315">
    <w:abstractNumId w:val="9"/>
  </w:num>
  <w:num w:numId="2" w16cid:durableId="987130715">
    <w:abstractNumId w:val="1"/>
  </w:num>
  <w:num w:numId="3" w16cid:durableId="1730376354">
    <w:abstractNumId w:val="20"/>
  </w:num>
  <w:num w:numId="4" w16cid:durableId="1337535585">
    <w:abstractNumId w:val="17"/>
  </w:num>
  <w:num w:numId="5" w16cid:durableId="1752847914">
    <w:abstractNumId w:val="25"/>
  </w:num>
  <w:num w:numId="6" w16cid:durableId="2080398655">
    <w:abstractNumId w:val="24"/>
  </w:num>
  <w:num w:numId="7" w16cid:durableId="805853710">
    <w:abstractNumId w:val="15"/>
  </w:num>
  <w:num w:numId="8" w16cid:durableId="1989624992">
    <w:abstractNumId w:val="26"/>
  </w:num>
  <w:num w:numId="9" w16cid:durableId="2136561149">
    <w:abstractNumId w:val="10"/>
  </w:num>
  <w:num w:numId="10" w16cid:durableId="1587568920">
    <w:abstractNumId w:val="13"/>
  </w:num>
  <w:num w:numId="11" w16cid:durableId="198979463">
    <w:abstractNumId w:val="28"/>
  </w:num>
  <w:num w:numId="12" w16cid:durableId="936446079">
    <w:abstractNumId w:val="19"/>
  </w:num>
  <w:num w:numId="13" w16cid:durableId="1938250388">
    <w:abstractNumId w:val="31"/>
  </w:num>
  <w:num w:numId="14" w16cid:durableId="605498968">
    <w:abstractNumId w:val="7"/>
  </w:num>
  <w:num w:numId="15" w16cid:durableId="1506045936">
    <w:abstractNumId w:val="18"/>
  </w:num>
  <w:num w:numId="16" w16cid:durableId="249001033">
    <w:abstractNumId w:val="21"/>
  </w:num>
  <w:num w:numId="17" w16cid:durableId="643121526">
    <w:abstractNumId w:val="11"/>
  </w:num>
  <w:num w:numId="18" w16cid:durableId="948319502">
    <w:abstractNumId w:val="12"/>
  </w:num>
  <w:num w:numId="19" w16cid:durableId="1761751185">
    <w:abstractNumId w:val="3"/>
  </w:num>
  <w:num w:numId="20" w16cid:durableId="504706052">
    <w:abstractNumId w:val="0"/>
  </w:num>
  <w:num w:numId="21" w16cid:durableId="1593393362">
    <w:abstractNumId w:val="6"/>
  </w:num>
  <w:num w:numId="22" w16cid:durableId="93089000">
    <w:abstractNumId w:val="14"/>
  </w:num>
  <w:num w:numId="23" w16cid:durableId="1583221321">
    <w:abstractNumId w:val="8"/>
  </w:num>
  <w:num w:numId="24" w16cid:durableId="979261950">
    <w:abstractNumId w:val="5"/>
  </w:num>
  <w:num w:numId="25" w16cid:durableId="7148461">
    <w:abstractNumId w:val="22"/>
  </w:num>
  <w:num w:numId="26" w16cid:durableId="1229221339">
    <w:abstractNumId w:val="30"/>
  </w:num>
  <w:num w:numId="27" w16cid:durableId="423185906">
    <w:abstractNumId w:val="27"/>
  </w:num>
  <w:num w:numId="28" w16cid:durableId="2073851110">
    <w:abstractNumId w:val="29"/>
  </w:num>
  <w:num w:numId="29" w16cid:durableId="272134639">
    <w:abstractNumId w:val="4"/>
  </w:num>
  <w:num w:numId="30" w16cid:durableId="1550730256">
    <w:abstractNumId w:val="2"/>
  </w:num>
  <w:num w:numId="31" w16cid:durableId="1159232236">
    <w:abstractNumId w:val="23"/>
  </w:num>
  <w:num w:numId="32" w16cid:durableId="2398750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7D2"/>
    <w:rsid w:val="00005BE7"/>
    <w:rsid w:val="0001166A"/>
    <w:rsid w:val="00016CAD"/>
    <w:rsid w:val="00017C13"/>
    <w:rsid w:val="00023027"/>
    <w:rsid w:val="00027DF2"/>
    <w:rsid w:val="00033424"/>
    <w:rsid w:val="00036830"/>
    <w:rsid w:val="00045F88"/>
    <w:rsid w:val="00052D70"/>
    <w:rsid w:val="00065BC8"/>
    <w:rsid w:val="000737CC"/>
    <w:rsid w:val="0007425B"/>
    <w:rsid w:val="00083A8F"/>
    <w:rsid w:val="0008426F"/>
    <w:rsid w:val="00085156"/>
    <w:rsid w:val="00091381"/>
    <w:rsid w:val="00093BD9"/>
    <w:rsid w:val="000B4B21"/>
    <w:rsid w:val="00101978"/>
    <w:rsid w:val="00103DC7"/>
    <w:rsid w:val="00120B7E"/>
    <w:rsid w:val="001210BF"/>
    <w:rsid w:val="00125057"/>
    <w:rsid w:val="0013235C"/>
    <w:rsid w:val="0013328C"/>
    <w:rsid w:val="00136DA0"/>
    <w:rsid w:val="0014159F"/>
    <w:rsid w:val="00147D23"/>
    <w:rsid w:val="001542B4"/>
    <w:rsid w:val="00162563"/>
    <w:rsid w:val="001922C8"/>
    <w:rsid w:val="001A3099"/>
    <w:rsid w:val="001A511C"/>
    <w:rsid w:val="001B158B"/>
    <w:rsid w:val="001C212E"/>
    <w:rsid w:val="001C25BF"/>
    <w:rsid w:val="001D1660"/>
    <w:rsid w:val="001D4A06"/>
    <w:rsid w:val="001D6463"/>
    <w:rsid w:val="001D6C3C"/>
    <w:rsid w:val="001E190D"/>
    <w:rsid w:val="001E2052"/>
    <w:rsid w:val="001E3BC9"/>
    <w:rsid w:val="001F10C0"/>
    <w:rsid w:val="001F5D1C"/>
    <w:rsid w:val="002037D2"/>
    <w:rsid w:val="00212A61"/>
    <w:rsid w:val="00215F12"/>
    <w:rsid w:val="00235FD9"/>
    <w:rsid w:val="0023613C"/>
    <w:rsid w:val="002404D8"/>
    <w:rsid w:val="00281120"/>
    <w:rsid w:val="00292FCD"/>
    <w:rsid w:val="002A29FC"/>
    <w:rsid w:val="002A51B3"/>
    <w:rsid w:val="002A6C34"/>
    <w:rsid w:val="002B2BDC"/>
    <w:rsid w:val="002B5410"/>
    <w:rsid w:val="002C24BE"/>
    <w:rsid w:val="002D0C43"/>
    <w:rsid w:val="002D0E66"/>
    <w:rsid w:val="002D1970"/>
    <w:rsid w:val="002E783C"/>
    <w:rsid w:val="002F37E6"/>
    <w:rsid w:val="00303082"/>
    <w:rsid w:val="0032164F"/>
    <w:rsid w:val="00325315"/>
    <w:rsid w:val="00333222"/>
    <w:rsid w:val="003371DD"/>
    <w:rsid w:val="003519EE"/>
    <w:rsid w:val="00352CD0"/>
    <w:rsid w:val="003600DD"/>
    <w:rsid w:val="00361478"/>
    <w:rsid w:val="0036303F"/>
    <w:rsid w:val="003654ED"/>
    <w:rsid w:val="0037097C"/>
    <w:rsid w:val="00385755"/>
    <w:rsid w:val="00387C98"/>
    <w:rsid w:val="0039790F"/>
    <w:rsid w:val="003A1F80"/>
    <w:rsid w:val="003A3120"/>
    <w:rsid w:val="003A615C"/>
    <w:rsid w:val="003B3E52"/>
    <w:rsid w:val="003D3280"/>
    <w:rsid w:val="003E3CFA"/>
    <w:rsid w:val="003E6DAD"/>
    <w:rsid w:val="003F084E"/>
    <w:rsid w:val="003F4B56"/>
    <w:rsid w:val="0040135A"/>
    <w:rsid w:val="004224A3"/>
    <w:rsid w:val="00437F64"/>
    <w:rsid w:val="004471CF"/>
    <w:rsid w:val="00472EF5"/>
    <w:rsid w:val="00483E7F"/>
    <w:rsid w:val="0048406E"/>
    <w:rsid w:val="004A7346"/>
    <w:rsid w:val="004B5A93"/>
    <w:rsid w:val="004C1898"/>
    <w:rsid w:val="004D2483"/>
    <w:rsid w:val="004D6301"/>
    <w:rsid w:val="004E297C"/>
    <w:rsid w:val="004F5142"/>
    <w:rsid w:val="00507F55"/>
    <w:rsid w:val="00511592"/>
    <w:rsid w:val="00513D78"/>
    <w:rsid w:val="00525875"/>
    <w:rsid w:val="00531A66"/>
    <w:rsid w:val="005657C9"/>
    <w:rsid w:val="00565939"/>
    <w:rsid w:val="00572CE9"/>
    <w:rsid w:val="00593C58"/>
    <w:rsid w:val="005954EB"/>
    <w:rsid w:val="005B559D"/>
    <w:rsid w:val="005D02C7"/>
    <w:rsid w:val="005E60D9"/>
    <w:rsid w:val="005F716C"/>
    <w:rsid w:val="00607F69"/>
    <w:rsid w:val="00611754"/>
    <w:rsid w:val="006147BE"/>
    <w:rsid w:val="006226A4"/>
    <w:rsid w:val="006227EC"/>
    <w:rsid w:val="006251D0"/>
    <w:rsid w:val="006262E2"/>
    <w:rsid w:val="00630BDE"/>
    <w:rsid w:val="00630FAD"/>
    <w:rsid w:val="00632FFA"/>
    <w:rsid w:val="0064152D"/>
    <w:rsid w:val="00645A37"/>
    <w:rsid w:val="00645A38"/>
    <w:rsid w:val="0064635D"/>
    <w:rsid w:val="006504C0"/>
    <w:rsid w:val="00663C8F"/>
    <w:rsid w:val="00665FE4"/>
    <w:rsid w:val="006662C9"/>
    <w:rsid w:val="00670514"/>
    <w:rsid w:val="00671AC3"/>
    <w:rsid w:val="00671CE1"/>
    <w:rsid w:val="00693605"/>
    <w:rsid w:val="006955D4"/>
    <w:rsid w:val="006A24F2"/>
    <w:rsid w:val="006A3C6A"/>
    <w:rsid w:val="006A5A3D"/>
    <w:rsid w:val="006A7BA9"/>
    <w:rsid w:val="006B02CA"/>
    <w:rsid w:val="006B7F98"/>
    <w:rsid w:val="006C0285"/>
    <w:rsid w:val="006C0DF6"/>
    <w:rsid w:val="006C2039"/>
    <w:rsid w:val="006C62CA"/>
    <w:rsid w:val="006F1ABD"/>
    <w:rsid w:val="006F2039"/>
    <w:rsid w:val="006F30A1"/>
    <w:rsid w:val="006F420F"/>
    <w:rsid w:val="0070090A"/>
    <w:rsid w:val="0070365C"/>
    <w:rsid w:val="00705A94"/>
    <w:rsid w:val="00711592"/>
    <w:rsid w:val="00721CBE"/>
    <w:rsid w:val="00725DD9"/>
    <w:rsid w:val="00770851"/>
    <w:rsid w:val="00780445"/>
    <w:rsid w:val="00785629"/>
    <w:rsid w:val="007933DE"/>
    <w:rsid w:val="007C3509"/>
    <w:rsid w:val="007D0EC9"/>
    <w:rsid w:val="007D49D5"/>
    <w:rsid w:val="007D4E83"/>
    <w:rsid w:val="007F565B"/>
    <w:rsid w:val="007F7107"/>
    <w:rsid w:val="007F7757"/>
    <w:rsid w:val="008028DC"/>
    <w:rsid w:val="008119C6"/>
    <w:rsid w:val="008406F0"/>
    <w:rsid w:val="008418E8"/>
    <w:rsid w:val="00842E47"/>
    <w:rsid w:val="00850ECE"/>
    <w:rsid w:val="00853DAA"/>
    <w:rsid w:val="00856779"/>
    <w:rsid w:val="008628EC"/>
    <w:rsid w:val="0086482D"/>
    <w:rsid w:val="008661A7"/>
    <w:rsid w:val="00871CE4"/>
    <w:rsid w:val="00874E1B"/>
    <w:rsid w:val="00877A9B"/>
    <w:rsid w:val="00881487"/>
    <w:rsid w:val="0088443B"/>
    <w:rsid w:val="00884974"/>
    <w:rsid w:val="0088668A"/>
    <w:rsid w:val="008A3843"/>
    <w:rsid w:val="008A7DBB"/>
    <w:rsid w:val="008D3B86"/>
    <w:rsid w:val="008E0383"/>
    <w:rsid w:val="008E0831"/>
    <w:rsid w:val="008F74B3"/>
    <w:rsid w:val="009053EC"/>
    <w:rsid w:val="00917415"/>
    <w:rsid w:val="009174D7"/>
    <w:rsid w:val="00920C86"/>
    <w:rsid w:val="00922F7C"/>
    <w:rsid w:val="0092671C"/>
    <w:rsid w:val="00930071"/>
    <w:rsid w:val="00934D67"/>
    <w:rsid w:val="00936964"/>
    <w:rsid w:val="00941AEC"/>
    <w:rsid w:val="00943B9E"/>
    <w:rsid w:val="00943CDA"/>
    <w:rsid w:val="00944280"/>
    <w:rsid w:val="00951ACE"/>
    <w:rsid w:val="00963633"/>
    <w:rsid w:val="009640BF"/>
    <w:rsid w:val="00966F9A"/>
    <w:rsid w:val="00974D00"/>
    <w:rsid w:val="00976D3D"/>
    <w:rsid w:val="00982960"/>
    <w:rsid w:val="00991BF4"/>
    <w:rsid w:val="00997A11"/>
    <w:rsid w:val="00997F8B"/>
    <w:rsid w:val="009A2DB9"/>
    <w:rsid w:val="009A765E"/>
    <w:rsid w:val="009B1DF4"/>
    <w:rsid w:val="009B5AD4"/>
    <w:rsid w:val="009D00A8"/>
    <w:rsid w:val="009D43D8"/>
    <w:rsid w:val="009E123A"/>
    <w:rsid w:val="009E4590"/>
    <w:rsid w:val="00A0637A"/>
    <w:rsid w:val="00A5271E"/>
    <w:rsid w:val="00A64227"/>
    <w:rsid w:val="00A64FD3"/>
    <w:rsid w:val="00A71784"/>
    <w:rsid w:val="00A72692"/>
    <w:rsid w:val="00A77EC4"/>
    <w:rsid w:val="00A82E7C"/>
    <w:rsid w:val="00A8441C"/>
    <w:rsid w:val="00A846A5"/>
    <w:rsid w:val="00A86540"/>
    <w:rsid w:val="00A900CC"/>
    <w:rsid w:val="00A95F7F"/>
    <w:rsid w:val="00AA5149"/>
    <w:rsid w:val="00AB01BC"/>
    <w:rsid w:val="00AB1AC7"/>
    <w:rsid w:val="00AB3579"/>
    <w:rsid w:val="00AD4BFC"/>
    <w:rsid w:val="00AE6A85"/>
    <w:rsid w:val="00AF3124"/>
    <w:rsid w:val="00AF5B27"/>
    <w:rsid w:val="00B11142"/>
    <w:rsid w:val="00B16BE2"/>
    <w:rsid w:val="00B21728"/>
    <w:rsid w:val="00B36B98"/>
    <w:rsid w:val="00B44117"/>
    <w:rsid w:val="00B444B5"/>
    <w:rsid w:val="00B4700C"/>
    <w:rsid w:val="00B52D4D"/>
    <w:rsid w:val="00B54FC7"/>
    <w:rsid w:val="00B608C5"/>
    <w:rsid w:val="00B643AC"/>
    <w:rsid w:val="00B84E6C"/>
    <w:rsid w:val="00B87D14"/>
    <w:rsid w:val="00B94171"/>
    <w:rsid w:val="00B95070"/>
    <w:rsid w:val="00B96880"/>
    <w:rsid w:val="00B97149"/>
    <w:rsid w:val="00BB4A46"/>
    <w:rsid w:val="00BC10E3"/>
    <w:rsid w:val="00BC3C82"/>
    <w:rsid w:val="00BC709B"/>
    <w:rsid w:val="00BD2476"/>
    <w:rsid w:val="00BD51E5"/>
    <w:rsid w:val="00C02CF4"/>
    <w:rsid w:val="00C05E73"/>
    <w:rsid w:val="00C06B89"/>
    <w:rsid w:val="00C203AB"/>
    <w:rsid w:val="00C22B9A"/>
    <w:rsid w:val="00C33BAB"/>
    <w:rsid w:val="00C33F46"/>
    <w:rsid w:val="00C35ABB"/>
    <w:rsid w:val="00C37487"/>
    <w:rsid w:val="00C41146"/>
    <w:rsid w:val="00C53315"/>
    <w:rsid w:val="00C558E2"/>
    <w:rsid w:val="00C5785C"/>
    <w:rsid w:val="00C63579"/>
    <w:rsid w:val="00C63C39"/>
    <w:rsid w:val="00C702E1"/>
    <w:rsid w:val="00C71E4B"/>
    <w:rsid w:val="00C72121"/>
    <w:rsid w:val="00C735EE"/>
    <w:rsid w:val="00C74CE9"/>
    <w:rsid w:val="00C77734"/>
    <w:rsid w:val="00C90B60"/>
    <w:rsid w:val="00CB58FE"/>
    <w:rsid w:val="00CB769B"/>
    <w:rsid w:val="00CC145F"/>
    <w:rsid w:val="00CC1EB1"/>
    <w:rsid w:val="00CC3C7A"/>
    <w:rsid w:val="00CD1CCA"/>
    <w:rsid w:val="00CE1DAE"/>
    <w:rsid w:val="00CE588C"/>
    <w:rsid w:val="00CE7487"/>
    <w:rsid w:val="00CF0C59"/>
    <w:rsid w:val="00CF4F2E"/>
    <w:rsid w:val="00D00688"/>
    <w:rsid w:val="00D01E24"/>
    <w:rsid w:val="00D0528E"/>
    <w:rsid w:val="00D10886"/>
    <w:rsid w:val="00D471AB"/>
    <w:rsid w:val="00D47BD7"/>
    <w:rsid w:val="00D532F1"/>
    <w:rsid w:val="00D54240"/>
    <w:rsid w:val="00D6055F"/>
    <w:rsid w:val="00D62582"/>
    <w:rsid w:val="00D67321"/>
    <w:rsid w:val="00DB092F"/>
    <w:rsid w:val="00DB0F90"/>
    <w:rsid w:val="00DD33AB"/>
    <w:rsid w:val="00DE10FE"/>
    <w:rsid w:val="00DF2D28"/>
    <w:rsid w:val="00E103AE"/>
    <w:rsid w:val="00E20481"/>
    <w:rsid w:val="00E2115F"/>
    <w:rsid w:val="00E217DF"/>
    <w:rsid w:val="00E23EAD"/>
    <w:rsid w:val="00E2450A"/>
    <w:rsid w:val="00E25C13"/>
    <w:rsid w:val="00E2734B"/>
    <w:rsid w:val="00E31185"/>
    <w:rsid w:val="00E317CD"/>
    <w:rsid w:val="00E31F9E"/>
    <w:rsid w:val="00E37571"/>
    <w:rsid w:val="00E42BE4"/>
    <w:rsid w:val="00E55E32"/>
    <w:rsid w:val="00E57486"/>
    <w:rsid w:val="00E579EE"/>
    <w:rsid w:val="00E6056C"/>
    <w:rsid w:val="00E60ADE"/>
    <w:rsid w:val="00E623E7"/>
    <w:rsid w:val="00E6772E"/>
    <w:rsid w:val="00E83981"/>
    <w:rsid w:val="00E86346"/>
    <w:rsid w:val="00EA372C"/>
    <w:rsid w:val="00EA74FC"/>
    <w:rsid w:val="00EB2888"/>
    <w:rsid w:val="00EB4705"/>
    <w:rsid w:val="00EB4F38"/>
    <w:rsid w:val="00EC0BD0"/>
    <w:rsid w:val="00EC4804"/>
    <w:rsid w:val="00ED25D4"/>
    <w:rsid w:val="00ED5CC3"/>
    <w:rsid w:val="00EE1DF4"/>
    <w:rsid w:val="00EE5FDE"/>
    <w:rsid w:val="00EE6715"/>
    <w:rsid w:val="00F03A51"/>
    <w:rsid w:val="00F1213C"/>
    <w:rsid w:val="00F153DB"/>
    <w:rsid w:val="00F2466F"/>
    <w:rsid w:val="00F322CC"/>
    <w:rsid w:val="00F406AA"/>
    <w:rsid w:val="00F463DE"/>
    <w:rsid w:val="00F57230"/>
    <w:rsid w:val="00F60137"/>
    <w:rsid w:val="00F61F4A"/>
    <w:rsid w:val="00F740EF"/>
    <w:rsid w:val="00F81EAA"/>
    <w:rsid w:val="00F83098"/>
    <w:rsid w:val="00F86F14"/>
    <w:rsid w:val="00F8718E"/>
    <w:rsid w:val="00F951C9"/>
    <w:rsid w:val="00FA4AE9"/>
    <w:rsid w:val="00FA5DD7"/>
    <w:rsid w:val="00FB0E85"/>
    <w:rsid w:val="00FB1DA9"/>
    <w:rsid w:val="00FB7181"/>
    <w:rsid w:val="00FC0642"/>
    <w:rsid w:val="00FC6DA1"/>
    <w:rsid w:val="00FD2E8E"/>
    <w:rsid w:val="00FD45C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24053"/>
  <w15:docId w15:val="{3CF04280-61D2-4A39-901A-56F9BFB2D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2BDC"/>
    <w:pPr>
      <w:ind w:left="720"/>
      <w:contextualSpacing/>
    </w:pPr>
  </w:style>
  <w:style w:type="paragraph" w:styleId="Header">
    <w:name w:val="header"/>
    <w:basedOn w:val="Normal"/>
    <w:link w:val="HeaderChar"/>
    <w:uiPriority w:val="99"/>
    <w:unhideWhenUsed/>
    <w:rsid w:val="00A527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271E"/>
  </w:style>
  <w:style w:type="paragraph" w:styleId="Footer">
    <w:name w:val="footer"/>
    <w:basedOn w:val="Normal"/>
    <w:link w:val="FooterChar"/>
    <w:uiPriority w:val="99"/>
    <w:unhideWhenUsed/>
    <w:rsid w:val="00A527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271E"/>
  </w:style>
  <w:style w:type="paragraph" w:styleId="BalloonText">
    <w:name w:val="Balloon Text"/>
    <w:basedOn w:val="Normal"/>
    <w:link w:val="BalloonTextChar"/>
    <w:uiPriority w:val="99"/>
    <w:semiHidden/>
    <w:unhideWhenUsed/>
    <w:rsid w:val="005657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57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6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FE34DC04CC79D449B9CFCD6D2061404" ma:contentTypeVersion="18" ma:contentTypeDescription="Crea un document nou" ma:contentTypeScope="" ma:versionID="10a239dc0efc500d145d73441b75c4a4">
  <xsd:schema xmlns:xsd="http://www.w3.org/2001/XMLSchema" xmlns:xs="http://www.w3.org/2001/XMLSchema" xmlns:p="http://schemas.microsoft.com/office/2006/metadata/properties" xmlns:ns2="46dc02c4-f63d-4a25-b4ff-1f3bed395b53" xmlns:ns3="133e5729-7bb1-4685-bd1f-c5e580a2ee33" targetNamespace="http://schemas.microsoft.com/office/2006/metadata/properties" ma:root="true" ma:fieldsID="a9fdba561975acb5a24fcae3eea8f202" ns2:_="" ns3:_="">
    <xsd:import namespace="46dc02c4-f63d-4a25-b4ff-1f3bed395b53"/>
    <xsd:import namespace="133e5729-7bb1-4685-bd1f-c5e580a2ee3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Sharedwith"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dc02c4-f63d-4a25-b4ff-1f3bed395b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Sharedwith" ma:index="21" nillable="true" ma:displayName="Shared with" ma:format="Dropdown" ma:internalName="Sharedwith">
      <xsd:simpleType>
        <xsd:restriction base="dms:Text">
          <xsd:maxLength value="255"/>
        </xsd:restriction>
      </xsd:simpleType>
    </xsd:element>
    <xsd:element name="Comments" ma:index="22" nillable="true" ma:displayName="Comments" ma:format="Dropdown" ma:internalName="Comments">
      <xsd:simpleType>
        <xsd:restriction base="dms:Text">
          <xsd:maxLength value="255"/>
        </xsd:restriction>
      </xsd:simpleType>
    </xsd:element>
    <xsd:element name="lcf76f155ced4ddcb4097134ff3c332f" ma:index="24" nillable="true" ma:taxonomy="true" ma:internalName="lcf76f155ced4ddcb4097134ff3c332f" ma:taxonomyFieldName="MediaServiceImageTags" ma:displayName="Etiquetes de la imatge"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18"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 compartit amb detalls" ma:internalName="SharedWithDetails" ma:readOnly="true">
      <xsd:simpleType>
        <xsd:restriction base="dms:Note">
          <xsd:maxLength value="255"/>
        </xsd:restriction>
      </xsd:simpleType>
    </xsd:element>
    <xsd:element name="TaxCatchAll" ma:index="25"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Sharedwith xmlns="46dc02c4-f63d-4a25-b4ff-1f3bed395b53" xsi:nil="true"/>
    <Comments xmlns="46dc02c4-f63d-4a25-b4ff-1f3bed395b53" xsi:nil="true"/>
    <lcf76f155ced4ddcb4097134ff3c332f xmlns="46dc02c4-f63d-4a25-b4ff-1f3bed395b5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981EAF-42FC-44DD-9016-DC1F3547906C}">
  <ds:schemaRefs>
    <ds:schemaRef ds:uri="http://schemas.microsoft.com/sharepoint/v3/contenttype/forms"/>
  </ds:schemaRefs>
</ds:datastoreItem>
</file>

<file path=customXml/itemProps2.xml><?xml version="1.0" encoding="utf-8"?>
<ds:datastoreItem xmlns:ds="http://schemas.openxmlformats.org/officeDocument/2006/customXml" ds:itemID="{D4268305-D7DD-4EA7-B8FF-CD07258D255F}"/>
</file>

<file path=customXml/itemProps3.xml><?xml version="1.0" encoding="utf-8"?>
<ds:datastoreItem xmlns:ds="http://schemas.openxmlformats.org/officeDocument/2006/customXml" ds:itemID="{F3131BA4-2862-4F9E-BBC3-CEDDF359FF6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2370</TotalTime>
  <Pages>2</Pages>
  <Words>407</Words>
  <Characters>2323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BRC</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Grisaffi</dc:creator>
  <cp:lastModifiedBy>Eva TURRO FONT</cp:lastModifiedBy>
  <cp:revision>36</cp:revision>
  <cp:lastPrinted>2016-04-11T12:41:00Z</cp:lastPrinted>
  <dcterms:created xsi:type="dcterms:W3CDTF">2020-11-29T16:08:00Z</dcterms:created>
  <dcterms:modified xsi:type="dcterms:W3CDTF">2023-01-10T09:53:00Z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0x010100FFE34DC04CC79D449B9CFCD6D2061404</vt:lpwstr>
  </property>
</Properties>
</file>