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721" w:rsidRDefault="007924FE" w:rsidP="000D2F83">
      <w:pPr>
        <w:rPr>
          <w:rFonts w:ascii="Arial Black" w:hAnsi="Arial Black" w:cs="Arial"/>
          <w:sz w:val="28"/>
          <w:szCs w:val="21"/>
        </w:rPr>
      </w:pPr>
      <w:r>
        <w:rPr>
          <w:rFonts w:ascii="Arial Black" w:hAnsi="Arial Black" w:cs="Arial"/>
          <w:sz w:val="28"/>
          <w:szCs w:val="21"/>
        </w:rPr>
        <w:t>S0</w:t>
      </w:r>
      <w:r w:rsidR="00F66114">
        <w:rPr>
          <w:rFonts w:ascii="Arial Black" w:hAnsi="Arial Black" w:cs="Arial"/>
          <w:sz w:val="28"/>
          <w:szCs w:val="21"/>
        </w:rPr>
        <w:t>x</w:t>
      </w:r>
      <w:r w:rsidR="00F745AE">
        <w:rPr>
          <w:rFonts w:ascii="Arial Black" w:hAnsi="Arial Black" w:cs="Arial"/>
          <w:sz w:val="28"/>
          <w:szCs w:val="21"/>
        </w:rPr>
        <w:t xml:space="preserve">: </w:t>
      </w:r>
      <w:r w:rsidR="002C463E">
        <w:rPr>
          <w:rFonts w:ascii="Arial Black" w:hAnsi="Arial Black" w:cs="Arial"/>
          <w:sz w:val="28"/>
          <w:szCs w:val="21"/>
        </w:rPr>
        <w:t xml:space="preserve">What does DAPS mean for WASH? </w:t>
      </w:r>
    </w:p>
    <w:p w:rsidR="002C463E" w:rsidRPr="002C463E" w:rsidRDefault="002C463E" w:rsidP="000D2F83">
      <w:pPr>
        <w:rPr>
          <w:rFonts w:ascii="Arial Black" w:hAnsi="Arial Black" w:cs="Arial"/>
          <w:sz w:val="22"/>
          <w:szCs w:val="21"/>
        </w:rPr>
      </w:pPr>
    </w:p>
    <w:p w:rsidR="000D2F83" w:rsidRPr="00E22D18" w:rsidRDefault="000D2F83" w:rsidP="000D2F83">
      <w:pPr>
        <w:rPr>
          <w:rFonts w:ascii="Arial Black" w:hAnsi="Arial Black" w:cs="Arial"/>
          <w:bCs/>
          <w:sz w:val="20"/>
          <w:szCs w:val="20"/>
        </w:rPr>
      </w:pPr>
      <w:r w:rsidRPr="007924FE">
        <w:rPr>
          <w:rFonts w:ascii="Arial Black" w:hAnsi="Arial Black" w:cs="Arial"/>
          <w:bCs/>
          <w:sz w:val="20"/>
          <w:szCs w:val="20"/>
        </w:rPr>
        <w:t>Session length</w:t>
      </w:r>
    </w:p>
    <w:p w:rsidR="00F66114" w:rsidRDefault="00B45B02" w:rsidP="000D2F83">
      <w:pPr>
        <w:rPr>
          <w:rFonts w:ascii="Arial" w:hAnsi="Arial" w:cs="Arial"/>
          <w:noProof/>
          <w:sz w:val="20"/>
          <w:szCs w:val="20"/>
          <w:lang w:val="en-NZ" w:eastAsia="en-NZ"/>
        </w:rPr>
      </w:pPr>
      <w:r>
        <w:rPr>
          <w:rFonts w:ascii="Arial" w:hAnsi="Arial" w:cs="Arial"/>
          <w:noProof/>
          <w:sz w:val="20"/>
          <w:szCs w:val="20"/>
          <w:lang w:val="en-NZ" w:eastAsia="en-NZ"/>
        </w:rPr>
        <w:t>45</w:t>
      </w:r>
      <w:r w:rsidR="0073698C">
        <w:rPr>
          <w:rFonts w:ascii="Arial" w:hAnsi="Arial" w:cs="Arial"/>
          <w:noProof/>
          <w:sz w:val="20"/>
          <w:szCs w:val="20"/>
          <w:lang w:val="en-NZ" w:eastAsia="en-NZ"/>
        </w:rPr>
        <w:t xml:space="preserve"> minutes </w:t>
      </w:r>
    </w:p>
    <w:p w:rsidR="00F66114" w:rsidRPr="007924FE" w:rsidRDefault="00F66114" w:rsidP="000D2F83">
      <w:pPr>
        <w:rPr>
          <w:rFonts w:ascii="Arial" w:hAnsi="Arial" w:cs="Arial"/>
          <w:sz w:val="20"/>
          <w:szCs w:val="20"/>
        </w:rPr>
      </w:pPr>
    </w:p>
    <w:p w:rsidR="003C2139" w:rsidRPr="00526D95" w:rsidRDefault="0033322D" w:rsidP="000D2F83">
      <w:pPr>
        <w:rPr>
          <w:rFonts w:ascii="Arial Black" w:hAnsi="Arial Black" w:cs="Arial"/>
          <w:bCs/>
          <w:sz w:val="20"/>
          <w:szCs w:val="20"/>
        </w:rPr>
      </w:pPr>
      <w:r w:rsidRPr="007924FE">
        <w:rPr>
          <w:rFonts w:ascii="Arial Black" w:hAnsi="Arial Black" w:cs="Arial"/>
          <w:bCs/>
          <w:sz w:val="20"/>
          <w:szCs w:val="20"/>
        </w:rPr>
        <w:t>Learning</w:t>
      </w:r>
      <w:r w:rsidR="006D1559" w:rsidRPr="007924FE">
        <w:rPr>
          <w:rFonts w:ascii="Arial Black" w:hAnsi="Arial Black" w:cs="Arial"/>
          <w:bCs/>
          <w:sz w:val="20"/>
          <w:szCs w:val="20"/>
        </w:rPr>
        <w:t xml:space="preserve"> objectives</w:t>
      </w:r>
    </w:p>
    <w:p w:rsidR="006A1F5A" w:rsidRPr="00722FFB" w:rsidRDefault="00B14E3E" w:rsidP="006A1F5A">
      <w:pPr>
        <w:rPr>
          <w:rFonts w:ascii="Arial" w:hAnsi="Arial" w:cs="Arial"/>
          <w:sz w:val="20"/>
          <w:szCs w:val="20"/>
        </w:rPr>
      </w:pPr>
      <w:r w:rsidRPr="00B14E3E">
        <w:rPr>
          <w:rFonts w:ascii="Arial" w:hAnsi="Arial" w:cs="Arial"/>
          <w:sz w:val="20"/>
          <w:szCs w:val="20"/>
        </w:rPr>
        <w:t xml:space="preserve">By the end of the </w:t>
      </w:r>
      <w:r w:rsidR="00B34253">
        <w:rPr>
          <w:rFonts w:ascii="Arial" w:hAnsi="Arial" w:cs="Arial"/>
          <w:sz w:val="20"/>
          <w:szCs w:val="20"/>
        </w:rPr>
        <w:t>session</w:t>
      </w:r>
      <w:r w:rsidR="00291B11">
        <w:rPr>
          <w:rFonts w:ascii="Arial" w:hAnsi="Arial" w:cs="Arial"/>
          <w:sz w:val="20"/>
          <w:szCs w:val="20"/>
        </w:rPr>
        <w:t xml:space="preserve"> participants </w:t>
      </w:r>
      <w:r w:rsidR="00291B11" w:rsidRPr="00722FFB">
        <w:rPr>
          <w:rFonts w:ascii="Arial" w:hAnsi="Arial" w:cs="Arial"/>
          <w:sz w:val="20"/>
          <w:szCs w:val="20"/>
        </w:rPr>
        <w:t xml:space="preserve">will be able to: </w:t>
      </w:r>
      <w:r w:rsidRPr="00722FFB">
        <w:rPr>
          <w:rFonts w:ascii="Arial" w:hAnsi="Arial" w:cs="Arial"/>
          <w:sz w:val="20"/>
          <w:szCs w:val="20"/>
        </w:rPr>
        <w:t xml:space="preserve"> </w:t>
      </w:r>
    </w:p>
    <w:p w:rsidR="00291B11" w:rsidRPr="00722FFB" w:rsidRDefault="00291B11" w:rsidP="00722FFB">
      <w:pPr>
        <w:pStyle w:val="ListParagraph"/>
        <w:numPr>
          <w:ilvl w:val="0"/>
          <w:numId w:val="36"/>
        </w:numPr>
        <w:rPr>
          <w:rFonts w:cs="Arial"/>
          <w:sz w:val="20"/>
          <w:lang w:val="en-US"/>
        </w:rPr>
      </w:pPr>
      <w:r w:rsidRPr="00722FFB">
        <w:rPr>
          <w:rFonts w:cs="Arial"/>
          <w:sz w:val="20"/>
          <w:u w:val="single"/>
          <w:lang w:val="en-US"/>
        </w:rPr>
        <w:t>Describe</w:t>
      </w:r>
      <w:r w:rsidRPr="00722FFB">
        <w:rPr>
          <w:rFonts w:cs="Arial"/>
          <w:sz w:val="20"/>
          <w:lang w:val="en-US"/>
        </w:rPr>
        <w:t xml:space="preserve"> </w:t>
      </w:r>
      <w:r w:rsidRPr="00722FFB">
        <w:rPr>
          <w:rFonts w:cs="Arial"/>
          <w:sz w:val="20"/>
          <w:lang w:val="en-US"/>
        </w:rPr>
        <w:t xml:space="preserve">the core concepts of PGI and </w:t>
      </w:r>
      <w:r w:rsidRPr="00722FFB">
        <w:rPr>
          <w:rFonts w:cs="Arial"/>
          <w:sz w:val="20"/>
          <w:lang w:val="en-US"/>
        </w:rPr>
        <w:t xml:space="preserve">including </w:t>
      </w:r>
      <w:r w:rsidR="00722FFB" w:rsidRPr="00722FFB">
        <w:rPr>
          <w:rFonts w:cs="Arial"/>
          <w:sz w:val="20"/>
          <w:lang w:val="en-US"/>
        </w:rPr>
        <w:t xml:space="preserve">the key terms: </w:t>
      </w:r>
      <w:r w:rsidRPr="00722FFB">
        <w:rPr>
          <w:rFonts w:cs="Arial"/>
          <w:sz w:val="20"/>
          <w:lang w:val="en-US"/>
        </w:rPr>
        <w:t>dignity, access, participation and safety</w:t>
      </w:r>
      <w:r w:rsidRPr="00722FFB">
        <w:rPr>
          <w:rFonts w:cs="Arial"/>
          <w:sz w:val="20"/>
          <w:lang w:val="en-US"/>
        </w:rPr>
        <w:t>.</w:t>
      </w:r>
    </w:p>
    <w:p w:rsidR="00291B11" w:rsidRPr="00722FFB" w:rsidRDefault="00291B11" w:rsidP="00722FFB">
      <w:pPr>
        <w:pStyle w:val="ListParagraph"/>
        <w:numPr>
          <w:ilvl w:val="0"/>
          <w:numId w:val="36"/>
        </w:numPr>
        <w:rPr>
          <w:rFonts w:cs="Arial"/>
          <w:sz w:val="20"/>
          <w:lang w:val="en-US"/>
        </w:rPr>
      </w:pPr>
      <w:r w:rsidRPr="00722FFB">
        <w:rPr>
          <w:rFonts w:cs="Arial"/>
          <w:sz w:val="20"/>
          <w:u w:val="single"/>
          <w:lang w:val="en-US"/>
        </w:rPr>
        <w:t>State</w:t>
      </w:r>
      <w:r w:rsidRPr="00722FFB">
        <w:rPr>
          <w:rFonts w:cs="Arial"/>
          <w:sz w:val="20"/>
          <w:lang w:val="en-US"/>
        </w:rPr>
        <w:t xml:space="preserve"> why it is important to integrate PGI into WASH. </w:t>
      </w:r>
    </w:p>
    <w:p w:rsidR="00BB3916" w:rsidRPr="00722FFB" w:rsidRDefault="00722FFB" w:rsidP="00722FFB">
      <w:pPr>
        <w:pStyle w:val="ListParagraph"/>
        <w:numPr>
          <w:ilvl w:val="0"/>
          <w:numId w:val="36"/>
        </w:numPr>
        <w:rPr>
          <w:rFonts w:cs="Arial"/>
          <w:sz w:val="20"/>
        </w:rPr>
      </w:pPr>
      <w:r w:rsidRPr="00722FFB">
        <w:rPr>
          <w:rFonts w:cs="Arial"/>
          <w:sz w:val="20"/>
          <w:u w:val="single"/>
          <w:lang w:val="en-US"/>
        </w:rPr>
        <w:t>Understand</w:t>
      </w:r>
      <w:r w:rsidRPr="00722FFB">
        <w:rPr>
          <w:rFonts w:cs="Arial"/>
          <w:sz w:val="20"/>
          <w:lang w:val="en-US"/>
        </w:rPr>
        <w:t xml:space="preserve"> some practical ways that PGI can be integrated into an emergency WASH response. </w:t>
      </w:r>
    </w:p>
    <w:p w:rsidR="005A45B6" w:rsidRPr="00722FFB" w:rsidRDefault="005A45B6" w:rsidP="005A45B6">
      <w:pPr>
        <w:pStyle w:val="NoSpacing"/>
        <w:rPr>
          <w:rFonts w:cs="Arial"/>
          <w:sz w:val="20"/>
          <w:szCs w:val="20"/>
        </w:rPr>
      </w:pPr>
    </w:p>
    <w:p w:rsidR="006D1559" w:rsidRPr="007924FE" w:rsidRDefault="000056DB" w:rsidP="0033322D">
      <w:pPr>
        <w:shd w:val="clear" w:color="auto" w:fill="595959"/>
        <w:rPr>
          <w:rFonts w:ascii="Arial Black" w:hAnsi="Arial Black" w:cs="Arial"/>
          <w:color w:val="FFFFFF"/>
          <w:sz w:val="20"/>
          <w:szCs w:val="20"/>
        </w:rPr>
      </w:pPr>
      <w:r>
        <w:rPr>
          <w:rFonts w:ascii="Arial Black" w:hAnsi="Arial Black" w:cs="Arial"/>
          <w:color w:val="FFFFFF"/>
          <w:sz w:val="20"/>
          <w:szCs w:val="20"/>
        </w:rPr>
        <w:t xml:space="preserve">Activity instructions </w:t>
      </w:r>
    </w:p>
    <w:p w:rsidR="00C021CE" w:rsidRDefault="00C021CE" w:rsidP="00C021CE">
      <w:pPr>
        <w:pStyle w:val="NoSpacing"/>
        <w:rPr>
          <w:rFonts w:cs="Arial"/>
          <w:sz w:val="20"/>
          <w:szCs w:val="22"/>
        </w:rPr>
      </w:pPr>
    </w:p>
    <w:p w:rsidR="0056252D" w:rsidRPr="0056252D" w:rsidRDefault="0056252D" w:rsidP="0056252D">
      <w:pPr>
        <w:pStyle w:val="NoSpacing"/>
        <w:numPr>
          <w:ilvl w:val="0"/>
          <w:numId w:val="22"/>
        </w:numPr>
        <w:rPr>
          <w:rFonts w:cs="Arial"/>
          <w:sz w:val="20"/>
          <w:szCs w:val="22"/>
        </w:rPr>
      </w:pPr>
      <w:r w:rsidRPr="0056252D">
        <w:rPr>
          <w:rFonts w:cs="Arial"/>
          <w:sz w:val="20"/>
          <w:szCs w:val="22"/>
        </w:rPr>
        <w:t xml:space="preserve">Start by explaining to participants that this session will provide an opportunity to look practically at ensuring PGI is included within an emergency response and from the very start of an operation. Explain that we are looking at how disasters impact differently on women, girls, men and boys in both conflict and natural disaster scenarios. </w:t>
      </w:r>
    </w:p>
    <w:p w:rsidR="0056252D" w:rsidRPr="0056252D" w:rsidRDefault="0056252D" w:rsidP="0056252D">
      <w:pPr>
        <w:pStyle w:val="NoSpacing"/>
        <w:ind w:left="360"/>
        <w:rPr>
          <w:rFonts w:cs="Arial"/>
          <w:sz w:val="20"/>
          <w:szCs w:val="22"/>
        </w:rPr>
      </w:pPr>
    </w:p>
    <w:p w:rsidR="0056252D" w:rsidRDefault="0056252D" w:rsidP="0056252D">
      <w:pPr>
        <w:pStyle w:val="NoSpacing"/>
        <w:numPr>
          <w:ilvl w:val="0"/>
          <w:numId w:val="22"/>
        </w:numPr>
        <w:rPr>
          <w:rFonts w:cs="Arial"/>
          <w:sz w:val="20"/>
          <w:szCs w:val="22"/>
        </w:rPr>
      </w:pPr>
      <w:r w:rsidRPr="0056252D">
        <w:rPr>
          <w:rFonts w:cs="Arial"/>
          <w:sz w:val="20"/>
          <w:szCs w:val="22"/>
        </w:rPr>
        <w:t xml:space="preserve">Divide participants in groups and give each group </w:t>
      </w:r>
      <w:r w:rsidR="0057053B">
        <w:rPr>
          <w:rFonts w:cs="Arial"/>
          <w:sz w:val="20"/>
          <w:szCs w:val="22"/>
        </w:rPr>
        <w:t xml:space="preserve">a copy of the case scenario. Ask them to read it. </w:t>
      </w:r>
    </w:p>
    <w:p w:rsidR="0057053B" w:rsidRDefault="0057053B" w:rsidP="0057053B">
      <w:pPr>
        <w:pStyle w:val="ListParagraph"/>
        <w:rPr>
          <w:rFonts w:cs="Arial"/>
          <w:sz w:val="20"/>
          <w:szCs w:val="22"/>
        </w:rPr>
      </w:pPr>
      <w:bookmarkStart w:id="0" w:name="_GoBack"/>
      <w:bookmarkEnd w:id="0"/>
    </w:p>
    <w:p w:rsidR="0057053B" w:rsidRDefault="0057053B" w:rsidP="0057053B">
      <w:pPr>
        <w:pStyle w:val="NoSpacing"/>
        <w:numPr>
          <w:ilvl w:val="0"/>
          <w:numId w:val="22"/>
        </w:numPr>
        <w:rPr>
          <w:rFonts w:cs="Arial"/>
          <w:sz w:val="20"/>
          <w:szCs w:val="22"/>
        </w:rPr>
      </w:pPr>
      <w:r w:rsidRPr="0057053B">
        <w:rPr>
          <w:rFonts w:cs="Arial"/>
          <w:sz w:val="20"/>
          <w:szCs w:val="22"/>
        </w:rPr>
        <w:t>Give participants 15 minutes to discuss about the scenario trying to identify possible a</w:t>
      </w:r>
      <w:r>
        <w:rPr>
          <w:rFonts w:cs="Arial"/>
          <w:sz w:val="20"/>
          <w:szCs w:val="22"/>
        </w:rPr>
        <w:t xml:space="preserve">nswers to the following guiding questions: </w:t>
      </w:r>
    </w:p>
    <w:p w:rsidR="0095325C" w:rsidRPr="00A84CBA" w:rsidRDefault="0095325C" w:rsidP="00A84CBA">
      <w:pPr>
        <w:rPr>
          <w:rFonts w:cs="Arial"/>
          <w:sz w:val="20"/>
          <w:szCs w:val="22"/>
        </w:rPr>
      </w:pPr>
    </w:p>
    <w:tbl>
      <w:tblPr>
        <w:tblStyle w:val="TableGrid"/>
        <w:tblW w:w="0" w:type="auto"/>
        <w:tblLook w:val="04A0" w:firstRow="1" w:lastRow="0" w:firstColumn="1" w:lastColumn="0" w:noHBand="0" w:noVBand="1"/>
      </w:tblPr>
      <w:tblGrid>
        <w:gridCol w:w="4869"/>
        <w:gridCol w:w="4870"/>
      </w:tblGrid>
      <w:tr w:rsidR="0095325C" w:rsidTr="00A84CBA">
        <w:tc>
          <w:tcPr>
            <w:tcW w:w="4869" w:type="dxa"/>
            <w:shd w:val="clear" w:color="auto" w:fill="D9D9D9" w:themeFill="background1" w:themeFillShade="D9"/>
          </w:tcPr>
          <w:p w:rsidR="0095325C" w:rsidRPr="00A84CBA" w:rsidRDefault="0095325C" w:rsidP="0095325C">
            <w:pPr>
              <w:pStyle w:val="NoSpacing"/>
              <w:rPr>
                <w:rFonts w:cs="Arial"/>
                <w:b/>
                <w:i/>
                <w:sz w:val="20"/>
                <w:szCs w:val="22"/>
              </w:rPr>
            </w:pPr>
            <w:r w:rsidRPr="00A84CBA">
              <w:rPr>
                <w:rFonts w:cs="Arial"/>
                <w:b/>
                <w:i/>
                <w:sz w:val="20"/>
                <w:szCs w:val="22"/>
              </w:rPr>
              <w:t xml:space="preserve">About the latrines </w:t>
            </w:r>
          </w:p>
        </w:tc>
        <w:tc>
          <w:tcPr>
            <w:tcW w:w="4870" w:type="dxa"/>
            <w:shd w:val="clear" w:color="auto" w:fill="D9D9D9" w:themeFill="background1" w:themeFillShade="D9"/>
          </w:tcPr>
          <w:p w:rsidR="0095325C" w:rsidRPr="00A84CBA" w:rsidRDefault="0095325C" w:rsidP="0095325C">
            <w:pPr>
              <w:pStyle w:val="NoSpacing"/>
              <w:rPr>
                <w:rFonts w:cs="Arial"/>
                <w:b/>
                <w:i/>
                <w:sz w:val="20"/>
                <w:szCs w:val="22"/>
              </w:rPr>
            </w:pPr>
            <w:r w:rsidRPr="00A84CBA">
              <w:rPr>
                <w:rFonts w:cs="Arial"/>
                <w:b/>
                <w:i/>
                <w:sz w:val="20"/>
                <w:szCs w:val="22"/>
              </w:rPr>
              <w:t xml:space="preserve">About the hygiene kits </w:t>
            </w:r>
          </w:p>
        </w:tc>
      </w:tr>
      <w:tr w:rsidR="0095325C" w:rsidTr="0095325C">
        <w:tc>
          <w:tcPr>
            <w:tcW w:w="4869" w:type="dxa"/>
          </w:tcPr>
          <w:p w:rsidR="0095325C" w:rsidRPr="0057053B" w:rsidRDefault="0095325C" w:rsidP="0095325C">
            <w:pPr>
              <w:pStyle w:val="NoSpacing"/>
              <w:numPr>
                <w:ilvl w:val="0"/>
                <w:numId w:val="33"/>
              </w:numPr>
              <w:rPr>
                <w:rFonts w:cs="Arial"/>
                <w:sz w:val="20"/>
                <w:szCs w:val="22"/>
              </w:rPr>
            </w:pPr>
            <w:r w:rsidRPr="0057053B">
              <w:rPr>
                <w:rFonts w:cs="Arial"/>
                <w:sz w:val="20"/>
                <w:szCs w:val="22"/>
              </w:rPr>
              <w:t>What is happening?</w:t>
            </w:r>
            <w:r>
              <w:rPr>
                <w:rFonts w:cs="Arial"/>
                <w:sz w:val="20"/>
                <w:szCs w:val="22"/>
              </w:rPr>
              <w:t xml:space="preserve"> </w:t>
            </w:r>
          </w:p>
          <w:p w:rsidR="0095325C" w:rsidRPr="0057053B" w:rsidRDefault="0095325C" w:rsidP="0095325C">
            <w:pPr>
              <w:pStyle w:val="NoSpacing"/>
              <w:numPr>
                <w:ilvl w:val="0"/>
                <w:numId w:val="33"/>
              </w:numPr>
              <w:rPr>
                <w:rFonts w:cs="Arial"/>
                <w:sz w:val="20"/>
                <w:szCs w:val="22"/>
              </w:rPr>
            </w:pPr>
            <w:r w:rsidRPr="0057053B">
              <w:rPr>
                <w:rFonts w:cs="Arial"/>
                <w:sz w:val="20"/>
                <w:szCs w:val="22"/>
              </w:rPr>
              <w:t xml:space="preserve">Why </w:t>
            </w:r>
            <w:r>
              <w:rPr>
                <w:rFonts w:cs="Arial"/>
                <w:sz w:val="20"/>
                <w:szCs w:val="22"/>
              </w:rPr>
              <w:t xml:space="preserve">do </w:t>
            </w:r>
            <w:r w:rsidRPr="0057053B">
              <w:rPr>
                <w:rFonts w:cs="Arial"/>
                <w:sz w:val="20"/>
                <w:szCs w:val="22"/>
              </w:rPr>
              <w:t>women look concerned?</w:t>
            </w:r>
          </w:p>
          <w:p w:rsidR="0095325C" w:rsidRPr="0057053B" w:rsidRDefault="0095325C" w:rsidP="0095325C">
            <w:pPr>
              <w:pStyle w:val="NoSpacing"/>
              <w:numPr>
                <w:ilvl w:val="0"/>
                <w:numId w:val="33"/>
              </w:numPr>
              <w:rPr>
                <w:rFonts w:cs="Arial"/>
                <w:sz w:val="20"/>
                <w:szCs w:val="22"/>
              </w:rPr>
            </w:pPr>
            <w:r w:rsidRPr="0057053B">
              <w:rPr>
                <w:rFonts w:cs="Arial"/>
                <w:sz w:val="20"/>
                <w:szCs w:val="22"/>
              </w:rPr>
              <w:t>Wha</w:t>
            </w:r>
            <w:r>
              <w:rPr>
                <w:rFonts w:cs="Arial"/>
                <w:sz w:val="20"/>
                <w:szCs w:val="22"/>
              </w:rPr>
              <w:t>t are the risks they might face</w:t>
            </w:r>
            <w:r w:rsidRPr="0057053B">
              <w:rPr>
                <w:rFonts w:cs="Arial"/>
                <w:sz w:val="20"/>
                <w:szCs w:val="22"/>
              </w:rPr>
              <w:t xml:space="preserve"> while accessing facilities?</w:t>
            </w:r>
          </w:p>
          <w:p w:rsidR="0095325C" w:rsidRDefault="0095325C" w:rsidP="0095325C">
            <w:pPr>
              <w:pStyle w:val="NoSpacing"/>
              <w:numPr>
                <w:ilvl w:val="0"/>
                <w:numId w:val="33"/>
              </w:numPr>
              <w:rPr>
                <w:rFonts w:cs="Arial"/>
                <w:sz w:val="20"/>
                <w:szCs w:val="22"/>
              </w:rPr>
            </w:pPr>
            <w:r w:rsidRPr="0057053B">
              <w:rPr>
                <w:rFonts w:cs="Arial"/>
                <w:sz w:val="20"/>
                <w:szCs w:val="22"/>
              </w:rPr>
              <w:t xml:space="preserve">How can you ensure: </w:t>
            </w:r>
            <w:r>
              <w:rPr>
                <w:rFonts w:cs="Arial"/>
                <w:sz w:val="20"/>
                <w:szCs w:val="22"/>
              </w:rPr>
              <w:t xml:space="preserve">Safety, </w:t>
            </w:r>
            <w:r w:rsidRPr="0057053B">
              <w:rPr>
                <w:rFonts w:cs="Arial"/>
                <w:sz w:val="20"/>
                <w:szCs w:val="22"/>
              </w:rPr>
              <w:t xml:space="preserve">Dignity, </w:t>
            </w:r>
            <w:r>
              <w:rPr>
                <w:rFonts w:cs="Arial"/>
                <w:sz w:val="20"/>
                <w:szCs w:val="22"/>
              </w:rPr>
              <w:t xml:space="preserve">Inclusion and Participation </w:t>
            </w:r>
            <w:r w:rsidRPr="0057053B">
              <w:rPr>
                <w:rFonts w:cs="Arial"/>
                <w:sz w:val="20"/>
                <w:szCs w:val="22"/>
              </w:rPr>
              <w:t>while setting up the facilities?</w:t>
            </w:r>
            <w:r>
              <w:rPr>
                <w:rFonts w:cs="Arial"/>
                <w:sz w:val="20"/>
                <w:szCs w:val="22"/>
              </w:rPr>
              <w:t xml:space="preserve"> </w:t>
            </w:r>
          </w:p>
          <w:p w:rsidR="0095325C" w:rsidRDefault="0095325C" w:rsidP="0095325C">
            <w:pPr>
              <w:pStyle w:val="NoSpacing"/>
              <w:rPr>
                <w:rFonts w:cs="Arial"/>
                <w:sz w:val="20"/>
                <w:szCs w:val="22"/>
              </w:rPr>
            </w:pPr>
          </w:p>
        </w:tc>
        <w:tc>
          <w:tcPr>
            <w:tcW w:w="4870" w:type="dxa"/>
          </w:tcPr>
          <w:p w:rsidR="0095325C" w:rsidRPr="0095325C" w:rsidRDefault="0095325C" w:rsidP="0095325C">
            <w:pPr>
              <w:pStyle w:val="NoSpacing"/>
              <w:numPr>
                <w:ilvl w:val="0"/>
                <w:numId w:val="34"/>
              </w:numPr>
              <w:rPr>
                <w:rFonts w:cs="Arial"/>
                <w:sz w:val="20"/>
                <w:szCs w:val="22"/>
              </w:rPr>
            </w:pPr>
            <w:r w:rsidRPr="0095325C">
              <w:rPr>
                <w:rFonts w:cs="Arial"/>
                <w:sz w:val="20"/>
                <w:szCs w:val="22"/>
              </w:rPr>
              <w:t xml:space="preserve">Why </w:t>
            </w:r>
            <w:r>
              <w:rPr>
                <w:rFonts w:cs="Arial"/>
                <w:sz w:val="20"/>
                <w:szCs w:val="22"/>
              </w:rPr>
              <w:t xml:space="preserve">did </w:t>
            </w:r>
            <w:r w:rsidRPr="0095325C">
              <w:rPr>
                <w:rFonts w:cs="Arial"/>
                <w:sz w:val="20"/>
                <w:szCs w:val="22"/>
              </w:rPr>
              <w:t xml:space="preserve">women </w:t>
            </w:r>
            <w:r>
              <w:rPr>
                <w:rFonts w:cs="Arial"/>
                <w:sz w:val="20"/>
                <w:szCs w:val="22"/>
              </w:rPr>
              <w:t>leave</w:t>
            </w:r>
            <w:r w:rsidRPr="0095325C">
              <w:rPr>
                <w:rFonts w:cs="Arial"/>
                <w:sz w:val="20"/>
                <w:szCs w:val="22"/>
              </w:rPr>
              <w:t>?</w:t>
            </w:r>
          </w:p>
          <w:p w:rsidR="0095325C" w:rsidRPr="0095325C" w:rsidRDefault="0095325C" w:rsidP="0095325C">
            <w:pPr>
              <w:pStyle w:val="NoSpacing"/>
              <w:numPr>
                <w:ilvl w:val="0"/>
                <w:numId w:val="34"/>
              </w:numPr>
              <w:rPr>
                <w:rFonts w:cs="Arial"/>
                <w:sz w:val="20"/>
                <w:szCs w:val="22"/>
              </w:rPr>
            </w:pPr>
            <w:r w:rsidRPr="0095325C">
              <w:rPr>
                <w:rFonts w:cs="Arial"/>
                <w:sz w:val="20"/>
                <w:szCs w:val="22"/>
              </w:rPr>
              <w:t>What will happen to women without their kits?</w:t>
            </w:r>
          </w:p>
          <w:p w:rsidR="0095325C" w:rsidRPr="0095325C" w:rsidRDefault="0095325C" w:rsidP="0095325C">
            <w:pPr>
              <w:pStyle w:val="NoSpacing"/>
              <w:numPr>
                <w:ilvl w:val="0"/>
                <w:numId w:val="34"/>
              </w:numPr>
              <w:rPr>
                <w:rFonts w:cs="Arial"/>
                <w:sz w:val="20"/>
                <w:szCs w:val="22"/>
              </w:rPr>
            </w:pPr>
            <w:r w:rsidRPr="0095325C">
              <w:rPr>
                <w:rFonts w:cs="Arial"/>
                <w:sz w:val="20"/>
                <w:szCs w:val="22"/>
              </w:rPr>
              <w:t xml:space="preserve">Are there any health </w:t>
            </w:r>
            <w:r>
              <w:rPr>
                <w:rFonts w:cs="Arial"/>
                <w:sz w:val="20"/>
                <w:szCs w:val="22"/>
              </w:rPr>
              <w:t xml:space="preserve">or other </w:t>
            </w:r>
            <w:r w:rsidRPr="0095325C">
              <w:rPr>
                <w:rFonts w:cs="Arial"/>
                <w:sz w:val="20"/>
                <w:szCs w:val="22"/>
              </w:rPr>
              <w:t>consequences?</w:t>
            </w:r>
          </w:p>
          <w:p w:rsidR="0095325C" w:rsidRDefault="0095325C" w:rsidP="0095325C">
            <w:pPr>
              <w:pStyle w:val="NoSpacing"/>
              <w:numPr>
                <w:ilvl w:val="0"/>
                <w:numId w:val="34"/>
              </w:numPr>
              <w:rPr>
                <w:rFonts w:cs="Arial"/>
                <w:sz w:val="20"/>
                <w:szCs w:val="22"/>
              </w:rPr>
            </w:pPr>
            <w:r w:rsidRPr="0095325C">
              <w:rPr>
                <w:rFonts w:cs="Arial"/>
                <w:sz w:val="20"/>
                <w:szCs w:val="22"/>
              </w:rPr>
              <w:t xml:space="preserve">What </w:t>
            </w:r>
            <w:r>
              <w:rPr>
                <w:rFonts w:cs="Arial"/>
                <w:sz w:val="20"/>
                <w:szCs w:val="22"/>
              </w:rPr>
              <w:t xml:space="preserve">could </w:t>
            </w:r>
            <w:r w:rsidRPr="0095325C">
              <w:rPr>
                <w:rFonts w:cs="Arial"/>
                <w:sz w:val="20"/>
                <w:szCs w:val="22"/>
              </w:rPr>
              <w:t xml:space="preserve">have </w:t>
            </w:r>
            <w:r>
              <w:rPr>
                <w:rFonts w:cs="Arial"/>
                <w:sz w:val="20"/>
                <w:szCs w:val="22"/>
              </w:rPr>
              <w:t xml:space="preserve">been </w:t>
            </w:r>
            <w:r w:rsidRPr="0095325C">
              <w:rPr>
                <w:rFonts w:cs="Arial"/>
                <w:sz w:val="20"/>
                <w:szCs w:val="22"/>
              </w:rPr>
              <w:t>done better?</w:t>
            </w:r>
            <w:r>
              <w:rPr>
                <w:rFonts w:cs="Arial"/>
                <w:sz w:val="20"/>
                <w:szCs w:val="22"/>
              </w:rPr>
              <w:t xml:space="preserve"> </w:t>
            </w:r>
          </w:p>
        </w:tc>
      </w:tr>
    </w:tbl>
    <w:p w:rsidR="0095325C" w:rsidRDefault="0095325C" w:rsidP="0095325C">
      <w:pPr>
        <w:pStyle w:val="NoSpacing"/>
        <w:rPr>
          <w:rFonts w:cs="Arial"/>
          <w:sz w:val="20"/>
          <w:szCs w:val="22"/>
        </w:rPr>
      </w:pPr>
    </w:p>
    <w:p w:rsidR="00270200" w:rsidRPr="00807045" w:rsidRDefault="00807045" w:rsidP="00270200">
      <w:pPr>
        <w:pStyle w:val="ListParagraph"/>
        <w:numPr>
          <w:ilvl w:val="0"/>
          <w:numId w:val="22"/>
        </w:numPr>
        <w:rPr>
          <w:rFonts w:cs="Arial"/>
          <w:sz w:val="20"/>
          <w:szCs w:val="22"/>
        </w:rPr>
      </w:pPr>
      <w:r>
        <w:rPr>
          <w:rFonts w:cs="Arial"/>
          <w:sz w:val="20"/>
          <w:szCs w:val="22"/>
        </w:rPr>
        <w:t>(P</w:t>
      </w:r>
      <w:r w:rsidR="00270200" w:rsidRPr="00807045">
        <w:rPr>
          <w:rFonts w:cs="Arial"/>
          <w:sz w:val="20"/>
          <w:szCs w:val="22"/>
        </w:rPr>
        <w:t>art 2)</w:t>
      </w:r>
      <w:r>
        <w:rPr>
          <w:rFonts w:cs="Arial"/>
          <w:sz w:val="20"/>
          <w:szCs w:val="22"/>
        </w:rPr>
        <w:t xml:space="preserve"> </w:t>
      </w:r>
      <w:r w:rsidRPr="00807045">
        <w:rPr>
          <w:rFonts w:cs="Arial"/>
          <w:sz w:val="20"/>
          <w:szCs w:val="22"/>
        </w:rPr>
        <w:t xml:space="preserve">Explain that the team </w:t>
      </w:r>
      <w:r w:rsidR="00270200" w:rsidRPr="00807045">
        <w:rPr>
          <w:rFonts w:cs="Arial"/>
          <w:sz w:val="20"/>
          <w:szCs w:val="22"/>
        </w:rPr>
        <w:t xml:space="preserve">run a rapid assessment and the main issues </w:t>
      </w:r>
      <w:r w:rsidRPr="00807045">
        <w:rPr>
          <w:rFonts w:cs="Arial"/>
          <w:sz w:val="20"/>
          <w:szCs w:val="22"/>
        </w:rPr>
        <w:t>identified are</w:t>
      </w:r>
      <w:r w:rsidR="00270200" w:rsidRPr="00807045">
        <w:rPr>
          <w:rFonts w:cs="Arial"/>
          <w:sz w:val="20"/>
          <w:szCs w:val="22"/>
        </w:rPr>
        <w:t>:</w:t>
      </w:r>
    </w:p>
    <w:p w:rsidR="00270200" w:rsidRPr="00270200" w:rsidRDefault="00270200" w:rsidP="00270200">
      <w:pPr>
        <w:pStyle w:val="NoSpacing"/>
        <w:rPr>
          <w:rFonts w:cs="Arial"/>
          <w:sz w:val="20"/>
          <w:szCs w:val="22"/>
        </w:rPr>
      </w:pPr>
    </w:p>
    <w:p w:rsidR="00270200" w:rsidRPr="00270200" w:rsidRDefault="00270200" w:rsidP="00807045">
      <w:pPr>
        <w:pStyle w:val="NoSpacing"/>
        <w:numPr>
          <w:ilvl w:val="0"/>
          <w:numId w:val="38"/>
        </w:numPr>
        <w:rPr>
          <w:rFonts w:cs="Arial"/>
          <w:sz w:val="20"/>
          <w:szCs w:val="22"/>
        </w:rPr>
      </w:pPr>
      <w:r w:rsidRPr="00270200">
        <w:rPr>
          <w:rFonts w:cs="Arial"/>
          <w:sz w:val="20"/>
          <w:szCs w:val="22"/>
        </w:rPr>
        <w:t>New latrines were not used by women, children and elderly</w:t>
      </w:r>
    </w:p>
    <w:p w:rsidR="00270200" w:rsidRPr="00270200" w:rsidRDefault="00270200" w:rsidP="00807045">
      <w:pPr>
        <w:pStyle w:val="NoSpacing"/>
        <w:numPr>
          <w:ilvl w:val="0"/>
          <w:numId w:val="38"/>
        </w:numPr>
        <w:rPr>
          <w:rFonts w:cs="Arial"/>
          <w:sz w:val="20"/>
          <w:szCs w:val="22"/>
        </w:rPr>
      </w:pPr>
      <w:r w:rsidRPr="00270200">
        <w:rPr>
          <w:rFonts w:cs="Arial"/>
          <w:sz w:val="20"/>
          <w:szCs w:val="22"/>
        </w:rPr>
        <w:t>People had to walk long distances to collect clean water, so they prefer to use closer water points although water was contaminated.</w:t>
      </w:r>
    </w:p>
    <w:p w:rsidR="00270200" w:rsidRPr="00270200" w:rsidRDefault="00270200" w:rsidP="00807045">
      <w:pPr>
        <w:pStyle w:val="NoSpacing"/>
        <w:numPr>
          <w:ilvl w:val="0"/>
          <w:numId w:val="38"/>
        </w:numPr>
        <w:rPr>
          <w:rFonts w:cs="Arial"/>
          <w:sz w:val="20"/>
          <w:szCs w:val="22"/>
        </w:rPr>
      </w:pPr>
      <w:r w:rsidRPr="00270200">
        <w:rPr>
          <w:rFonts w:cs="Arial"/>
          <w:sz w:val="20"/>
          <w:szCs w:val="22"/>
        </w:rPr>
        <w:t>Women and girls had to travel a long way from the camps to bath and use the toilets. They limited their usage to once per day.</w:t>
      </w:r>
    </w:p>
    <w:p w:rsidR="00270200" w:rsidRPr="00270200" w:rsidRDefault="00270200" w:rsidP="00807045">
      <w:pPr>
        <w:pStyle w:val="NoSpacing"/>
        <w:numPr>
          <w:ilvl w:val="0"/>
          <w:numId w:val="38"/>
        </w:numPr>
        <w:rPr>
          <w:rFonts w:cs="Arial"/>
          <w:sz w:val="20"/>
          <w:szCs w:val="22"/>
        </w:rPr>
      </w:pPr>
      <w:r w:rsidRPr="00270200">
        <w:rPr>
          <w:rFonts w:cs="Arial"/>
          <w:sz w:val="20"/>
          <w:szCs w:val="22"/>
        </w:rPr>
        <w:t xml:space="preserve">Women and girls do not access health services although having specific health problems </w:t>
      </w:r>
    </w:p>
    <w:p w:rsidR="00270200" w:rsidRPr="00270200" w:rsidRDefault="00270200" w:rsidP="00807045">
      <w:pPr>
        <w:pStyle w:val="NoSpacing"/>
        <w:numPr>
          <w:ilvl w:val="0"/>
          <w:numId w:val="38"/>
        </w:numPr>
        <w:rPr>
          <w:rFonts w:cs="Arial"/>
          <w:sz w:val="20"/>
          <w:szCs w:val="22"/>
        </w:rPr>
      </w:pPr>
      <w:r w:rsidRPr="00270200">
        <w:rPr>
          <w:rFonts w:cs="Arial"/>
          <w:sz w:val="20"/>
          <w:szCs w:val="22"/>
        </w:rPr>
        <w:t xml:space="preserve">Most women and girls had menstruation-related health problems. </w:t>
      </w:r>
    </w:p>
    <w:p w:rsidR="00270200" w:rsidRPr="00270200" w:rsidRDefault="00270200" w:rsidP="00807045">
      <w:pPr>
        <w:pStyle w:val="NoSpacing"/>
        <w:numPr>
          <w:ilvl w:val="0"/>
          <w:numId w:val="38"/>
        </w:numPr>
        <w:rPr>
          <w:rFonts w:cs="Arial"/>
          <w:sz w:val="20"/>
          <w:szCs w:val="22"/>
        </w:rPr>
      </w:pPr>
      <w:r w:rsidRPr="00270200">
        <w:rPr>
          <w:rFonts w:cs="Arial"/>
          <w:sz w:val="20"/>
          <w:szCs w:val="22"/>
        </w:rPr>
        <w:t>Adolescents raised safety concerns around wash facilities.</w:t>
      </w:r>
    </w:p>
    <w:p w:rsidR="00270200" w:rsidRPr="00270200" w:rsidRDefault="00270200" w:rsidP="00807045">
      <w:pPr>
        <w:pStyle w:val="NoSpacing"/>
        <w:numPr>
          <w:ilvl w:val="0"/>
          <w:numId w:val="38"/>
        </w:numPr>
        <w:rPr>
          <w:rFonts w:cs="Arial"/>
          <w:sz w:val="20"/>
          <w:szCs w:val="22"/>
        </w:rPr>
      </w:pPr>
      <w:r w:rsidRPr="00270200">
        <w:rPr>
          <w:rFonts w:cs="Arial"/>
          <w:sz w:val="20"/>
          <w:szCs w:val="22"/>
        </w:rPr>
        <w:t>Elderly people felt neglected and they never attend distribution activities</w:t>
      </w:r>
    </w:p>
    <w:p w:rsidR="00270200" w:rsidRPr="00270200" w:rsidRDefault="00270200" w:rsidP="00807045">
      <w:pPr>
        <w:pStyle w:val="NoSpacing"/>
        <w:numPr>
          <w:ilvl w:val="0"/>
          <w:numId w:val="38"/>
        </w:numPr>
        <w:rPr>
          <w:rFonts w:cs="Arial"/>
          <w:sz w:val="20"/>
          <w:szCs w:val="22"/>
        </w:rPr>
      </w:pPr>
      <w:r w:rsidRPr="00270200">
        <w:rPr>
          <w:rFonts w:cs="Arial"/>
          <w:sz w:val="20"/>
          <w:szCs w:val="22"/>
        </w:rPr>
        <w:t xml:space="preserve">Hygiene kits for women were not used nor collected at the distribution point. </w:t>
      </w:r>
    </w:p>
    <w:p w:rsidR="00270200" w:rsidRPr="00270200" w:rsidRDefault="00270200" w:rsidP="00270200">
      <w:pPr>
        <w:pStyle w:val="NoSpacing"/>
        <w:rPr>
          <w:rFonts w:cs="Arial"/>
          <w:sz w:val="20"/>
          <w:szCs w:val="22"/>
        </w:rPr>
      </w:pPr>
    </w:p>
    <w:p w:rsidR="00807045" w:rsidRDefault="00270200" w:rsidP="00807045">
      <w:pPr>
        <w:pStyle w:val="NoSpacing"/>
        <w:numPr>
          <w:ilvl w:val="0"/>
          <w:numId w:val="22"/>
        </w:numPr>
        <w:rPr>
          <w:rFonts w:cs="Arial"/>
          <w:sz w:val="20"/>
          <w:szCs w:val="22"/>
        </w:rPr>
      </w:pPr>
      <w:r w:rsidRPr="00270200">
        <w:rPr>
          <w:rFonts w:cs="Arial"/>
          <w:sz w:val="20"/>
          <w:szCs w:val="22"/>
        </w:rPr>
        <w:t xml:space="preserve">Ask participants, based on the scenario and previous discussion, to think about possible </w:t>
      </w:r>
      <w:r w:rsidR="00807045">
        <w:rPr>
          <w:rFonts w:cs="Arial"/>
          <w:sz w:val="20"/>
          <w:szCs w:val="22"/>
        </w:rPr>
        <w:t xml:space="preserve">risks, harms and </w:t>
      </w:r>
      <w:r w:rsidRPr="00270200">
        <w:rPr>
          <w:rFonts w:cs="Arial"/>
          <w:sz w:val="20"/>
          <w:szCs w:val="22"/>
        </w:rPr>
        <w:t xml:space="preserve">actions to address the main issues reported in the assessment. </w:t>
      </w:r>
      <w:r w:rsidR="00807045">
        <w:rPr>
          <w:rFonts w:cs="Arial"/>
          <w:sz w:val="20"/>
          <w:szCs w:val="22"/>
        </w:rPr>
        <w:t xml:space="preserve">They should write up their ideas on a flipchart using the following matrix: </w:t>
      </w:r>
    </w:p>
    <w:p w:rsidR="00807045" w:rsidRDefault="00807045" w:rsidP="00807045">
      <w:pPr>
        <w:pStyle w:val="NoSpacing"/>
        <w:rPr>
          <w:rFonts w:cs="Arial"/>
          <w:sz w:val="20"/>
          <w:szCs w:val="22"/>
        </w:rPr>
      </w:pPr>
    </w:p>
    <w:tbl>
      <w:tblPr>
        <w:tblStyle w:val="TableGrid"/>
        <w:tblW w:w="0" w:type="auto"/>
        <w:tblLayout w:type="fixed"/>
        <w:tblLook w:val="04A0" w:firstRow="1" w:lastRow="0" w:firstColumn="1" w:lastColumn="0" w:noHBand="0" w:noVBand="1"/>
      </w:tblPr>
      <w:tblGrid>
        <w:gridCol w:w="2798"/>
        <w:gridCol w:w="1875"/>
        <w:gridCol w:w="2109"/>
        <w:gridCol w:w="2047"/>
      </w:tblGrid>
      <w:tr w:rsidR="00807045" w:rsidRPr="00F31196" w:rsidTr="00245AAC">
        <w:trPr>
          <w:trHeight w:val="487"/>
        </w:trPr>
        <w:tc>
          <w:tcPr>
            <w:tcW w:w="2798" w:type="dxa"/>
            <w:shd w:val="clear" w:color="auto" w:fill="D9E2F3" w:themeFill="accent5" w:themeFillTint="33"/>
          </w:tcPr>
          <w:p w:rsidR="00807045" w:rsidRPr="00245AAC" w:rsidRDefault="00807045" w:rsidP="00082B87">
            <w:pPr>
              <w:rPr>
                <w:rFonts w:ascii="Arial" w:hAnsi="Arial" w:cs="Arial"/>
                <w:b/>
                <w:bCs/>
                <w:sz w:val="20"/>
              </w:rPr>
            </w:pPr>
            <w:r w:rsidRPr="00245AAC">
              <w:rPr>
                <w:rFonts w:ascii="Arial" w:hAnsi="Arial" w:cs="Arial"/>
                <w:b/>
                <w:bCs/>
                <w:sz w:val="20"/>
              </w:rPr>
              <w:t>Area</w:t>
            </w:r>
          </w:p>
        </w:tc>
        <w:tc>
          <w:tcPr>
            <w:tcW w:w="1875" w:type="dxa"/>
            <w:shd w:val="clear" w:color="auto" w:fill="D9E2F3" w:themeFill="accent5" w:themeFillTint="33"/>
          </w:tcPr>
          <w:p w:rsidR="00807045" w:rsidRPr="00245AAC" w:rsidRDefault="00807045" w:rsidP="00082B87">
            <w:pPr>
              <w:rPr>
                <w:rFonts w:ascii="Arial" w:hAnsi="Arial" w:cs="Arial"/>
                <w:b/>
                <w:bCs/>
                <w:sz w:val="20"/>
              </w:rPr>
            </w:pPr>
            <w:r w:rsidRPr="00245AAC">
              <w:rPr>
                <w:rFonts w:ascii="Arial" w:hAnsi="Arial" w:cs="Arial"/>
                <w:b/>
                <w:bCs/>
                <w:sz w:val="20"/>
              </w:rPr>
              <w:t xml:space="preserve">Risks or problem? </w:t>
            </w:r>
          </w:p>
        </w:tc>
        <w:tc>
          <w:tcPr>
            <w:tcW w:w="2109" w:type="dxa"/>
            <w:shd w:val="clear" w:color="auto" w:fill="D9E2F3" w:themeFill="accent5" w:themeFillTint="33"/>
          </w:tcPr>
          <w:p w:rsidR="00807045" w:rsidRPr="00245AAC" w:rsidRDefault="00807045" w:rsidP="00082B87">
            <w:pPr>
              <w:rPr>
                <w:rFonts w:ascii="Arial" w:hAnsi="Arial" w:cs="Arial"/>
                <w:b/>
                <w:bCs/>
                <w:sz w:val="20"/>
              </w:rPr>
            </w:pPr>
            <w:r w:rsidRPr="00245AAC">
              <w:rPr>
                <w:rFonts w:ascii="Arial" w:hAnsi="Arial" w:cs="Arial"/>
                <w:b/>
                <w:bCs/>
                <w:sz w:val="20"/>
              </w:rPr>
              <w:t>Potential harm (e.g. SGBV)</w:t>
            </w:r>
          </w:p>
        </w:tc>
        <w:tc>
          <w:tcPr>
            <w:tcW w:w="2047" w:type="dxa"/>
            <w:shd w:val="clear" w:color="auto" w:fill="D9E2F3" w:themeFill="accent5" w:themeFillTint="33"/>
          </w:tcPr>
          <w:p w:rsidR="00807045" w:rsidRPr="00245AAC" w:rsidRDefault="00807045" w:rsidP="00082B87">
            <w:pPr>
              <w:rPr>
                <w:rFonts w:ascii="Arial" w:hAnsi="Arial" w:cs="Arial"/>
                <w:b/>
                <w:bCs/>
                <w:sz w:val="20"/>
              </w:rPr>
            </w:pPr>
            <w:r w:rsidRPr="00245AAC">
              <w:rPr>
                <w:rFonts w:ascii="Arial" w:hAnsi="Arial" w:cs="Arial"/>
                <w:b/>
                <w:bCs/>
                <w:sz w:val="20"/>
              </w:rPr>
              <w:t xml:space="preserve">Mitigation </w:t>
            </w:r>
          </w:p>
        </w:tc>
      </w:tr>
      <w:tr w:rsidR="00807045" w:rsidTr="00082B87">
        <w:trPr>
          <w:trHeight w:val="245"/>
        </w:trPr>
        <w:tc>
          <w:tcPr>
            <w:tcW w:w="2798" w:type="dxa"/>
          </w:tcPr>
          <w:p w:rsidR="00807045" w:rsidRPr="00245AAC" w:rsidRDefault="00807045" w:rsidP="00082B87">
            <w:pPr>
              <w:rPr>
                <w:rFonts w:ascii="Arial" w:hAnsi="Arial" w:cs="Arial"/>
                <w:sz w:val="20"/>
              </w:rPr>
            </w:pPr>
            <w:r w:rsidRPr="00245AAC">
              <w:rPr>
                <w:rFonts w:ascii="Arial" w:hAnsi="Arial" w:cs="Arial"/>
                <w:sz w:val="20"/>
              </w:rPr>
              <w:t>Environment</w:t>
            </w:r>
          </w:p>
          <w:p w:rsidR="00807045" w:rsidRPr="00245AAC" w:rsidRDefault="00807045" w:rsidP="00082B87">
            <w:pPr>
              <w:rPr>
                <w:rFonts w:ascii="Arial" w:hAnsi="Arial" w:cs="Arial"/>
                <w:sz w:val="20"/>
              </w:rPr>
            </w:pPr>
          </w:p>
        </w:tc>
        <w:tc>
          <w:tcPr>
            <w:tcW w:w="1875" w:type="dxa"/>
          </w:tcPr>
          <w:p w:rsidR="00807045" w:rsidRPr="00245AAC" w:rsidRDefault="00807045" w:rsidP="00082B87">
            <w:pPr>
              <w:rPr>
                <w:rFonts w:ascii="Arial" w:hAnsi="Arial" w:cs="Arial"/>
                <w:sz w:val="20"/>
              </w:rPr>
            </w:pPr>
          </w:p>
        </w:tc>
        <w:tc>
          <w:tcPr>
            <w:tcW w:w="2109" w:type="dxa"/>
          </w:tcPr>
          <w:p w:rsidR="00807045" w:rsidRPr="00245AAC" w:rsidRDefault="00807045" w:rsidP="00082B87">
            <w:pPr>
              <w:rPr>
                <w:rFonts w:ascii="Arial" w:hAnsi="Arial" w:cs="Arial"/>
                <w:sz w:val="20"/>
              </w:rPr>
            </w:pPr>
          </w:p>
        </w:tc>
        <w:tc>
          <w:tcPr>
            <w:tcW w:w="2047" w:type="dxa"/>
          </w:tcPr>
          <w:p w:rsidR="00807045" w:rsidRPr="00245AAC" w:rsidRDefault="00807045" w:rsidP="00082B87">
            <w:pPr>
              <w:rPr>
                <w:rFonts w:ascii="Arial" w:hAnsi="Arial" w:cs="Arial"/>
                <w:sz w:val="20"/>
              </w:rPr>
            </w:pPr>
          </w:p>
        </w:tc>
      </w:tr>
      <w:tr w:rsidR="00807045" w:rsidTr="00082B87">
        <w:trPr>
          <w:trHeight w:val="245"/>
        </w:trPr>
        <w:tc>
          <w:tcPr>
            <w:tcW w:w="2798" w:type="dxa"/>
          </w:tcPr>
          <w:p w:rsidR="00807045" w:rsidRPr="00245AAC" w:rsidRDefault="00807045" w:rsidP="00082B87">
            <w:pPr>
              <w:rPr>
                <w:rFonts w:ascii="Arial" w:hAnsi="Arial" w:cs="Arial"/>
                <w:sz w:val="20"/>
              </w:rPr>
            </w:pPr>
            <w:r w:rsidRPr="00245AAC">
              <w:rPr>
                <w:rFonts w:ascii="Arial" w:hAnsi="Arial" w:cs="Arial"/>
                <w:sz w:val="20"/>
              </w:rPr>
              <w:lastRenderedPageBreak/>
              <w:t xml:space="preserve">WASH facilities /infrastructure </w:t>
            </w:r>
          </w:p>
          <w:p w:rsidR="00807045" w:rsidRPr="00245AAC" w:rsidRDefault="00807045" w:rsidP="00082B87">
            <w:pPr>
              <w:rPr>
                <w:rFonts w:ascii="Arial" w:hAnsi="Arial" w:cs="Arial"/>
                <w:sz w:val="20"/>
              </w:rPr>
            </w:pPr>
          </w:p>
        </w:tc>
        <w:tc>
          <w:tcPr>
            <w:tcW w:w="1875" w:type="dxa"/>
          </w:tcPr>
          <w:p w:rsidR="00807045" w:rsidRPr="00245AAC" w:rsidRDefault="00807045" w:rsidP="00082B87">
            <w:pPr>
              <w:rPr>
                <w:rFonts w:ascii="Arial" w:hAnsi="Arial" w:cs="Arial"/>
                <w:i/>
                <w:color w:val="767171" w:themeColor="background2" w:themeShade="80"/>
                <w:sz w:val="20"/>
              </w:rPr>
            </w:pPr>
            <w:r w:rsidRPr="00245AAC">
              <w:rPr>
                <w:rFonts w:ascii="Arial" w:hAnsi="Arial" w:cs="Arial"/>
                <w:i/>
                <w:color w:val="767171" w:themeColor="background2" w:themeShade="80"/>
                <w:sz w:val="20"/>
              </w:rPr>
              <w:t xml:space="preserve">e.g. Isolated area </w:t>
            </w:r>
          </w:p>
        </w:tc>
        <w:tc>
          <w:tcPr>
            <w:tcW w:w="2109" w:type="dxa"/>
          </w:tcPr>
          <w:p w:rsidR="00807045" w:rsidRPr="00245AAC" w:rsidRDefault="00807045" w:rsidP="00082B87">
            <w:pPr>
              <w:rPr>
                <w:rFonts w:ascii="Arial" w:hAnsi="Arial" w:cs="Arial"/>
                <w:i/>
                <w:color w:val="767171" w:themeColor="background2" w:themeShade="80"/>
                <w:sz w:val="20"/>
              </w:rPr>
            </w:pPr>
            <w:r w:rsidRPr="00245AAC">
              <w:rPr>
                <w:rFonts w:ascii="Arial" w:hAnsi="Arial" w:cs="Arial"/>
                <w:i/>
                <w:color w:val="767171" w:themeColor="background2" w:themeShade="80"/>
                <w:sz w:val="20"/>
              </w:rPr>
              <w:t>e.g. Harassment against women and girls</w:t>
            </w:r>
            <w:r w:rsidRPr="00245AAC">
              <w:rPr>
                <w:rFonts w:ascii="Arial" w:hAnsi="Arial" w:cs="Arial"/>
                <w:i/>
                <w:color w:val="767171" w:themeColor="background2" w:themeShade="80"/>
                <w:sz w:val="20"/>
              </w:rPr>
              <w:tab/>
            </w:r>
          </w:p>
        </w:tc>
        <w:tc>
          <w:tcPr>
            <w:tcW w:w="2047" w:type="dxa"/>
          </w:tcPr>
          <w:p w:rsidR="00807045" w:rsidRPr="00245AAC" w:rsidRDefault="00807045" w:rsidP="00082B87">
            <w:pPr>
              <w:rPr>
                <w:rFonts w:ascii="Arial" w:hAnsi="Arial" w:cs="Arial"/>
                <w:i/>
                <w:color w:val="767171" w:themeColor="background2" w:themeShade="80"/>
                <w:sz w:val="20"/>
              </w:rPr>
            </w:pPr>
            <w:r w:rsidRPr="00245AAC">
              <w:rPr>
                <w:rFonts w:ascii="Arial" w:hAnsi="Arial" w:cs="Arial"/>
                <w:i/>
                <w:color w:val="767171" w:themeColor="background2" w:themeShade="80"/>
                <w:sz w:val="20"/>
              </w:rPr>
              <w:t>e.g. Lighting or move to a different location</w:t>
            </w:r>
          </w:p>
        </w:tc>
      </w:tr>
      <w:tr w:rsidR="00807045" w:rsidTr="00082B87">
        <w:trPr>
          <w:trHeight w:val="491"/>
        </w:trPr>
        <w:tc>
          <w:tcPr>
            <w:tcW w:w="2798" w:type="dxa"/>
          </w:tcPr>
          <w:p w:rsidR="00807045" w:rsidRPr="00245AAC" w:rsidRDefault="00807045" w:rsidP="00082B87">
            <w:pPr>
              <w:rPr>
                <w:rFonts w:ascii="Arial" w:hAnsi="Arial" w:cs="Arial"/>
                <w:sz w:val="20"/>
              </w:rPr>
            </w:pPr>
            <w:r w:rsidRPr="00245AAC">
              <w:rPr>
                <w:rFonts w:ascii="Arial" w:hAnsi="Arial" w:cs="Arial"/>
                <w:sz w:val="20"/>
              </w:rPr>
              <w:t>Cultural and community norms</w:t>
            </w:r>
          </w:p>
        </w:tc>
        <w:tc>
          <w:tcPr>
            <w:tcW w:w="1875" w:type="dxa"/>
          </w:tcPr>
          <w:p w:rsidR="00807045" w:rsidRPr="00245AAC" w:rsidRDefault="00807045" w:rsidP="00082B87">
            <w:pPr>
              <w:rPr>
                <w:rFonts w:ascii="Arial" w:hAnsi="Arial" w:cs="Arial"/>
                <w:sz w:val="20"/>
              </w:rPr>
            </w:pPr>
          </w:p>
        </w:tc>
        <w:tc>
          <w:tcPr>
            <w:tcW w:w="2109" w:type="dxa"/>
          </w:tcPr>
          <w:p w:rsidR="00807045" w:rsidRPr="00245AAC" w:rsidRDefault="00807045" w:rsidP="00082B87">
            <w:pPr>
              <w:rPr>
                <w:rFonts w:ascii="Arial" w:hAnsi="Arial" w:cs="Arial"/>
                <w:sz w:val="20"/>
              </w:rPr>
            </w:pPr>
          </w:p>
        </w:tc>
        <w:tc>
          <w:tcPr>
            <w:tcW w:w="2047" w:type="dxa"/>
          </w:tcPr>
          <w:p w:rsidR="00807045" w:rsidRPr="00245AAC" w:rsidRDefault="00807045" w:rsidP="00082B87">
            <w:pPr>
              <w:rPr>
                <w:rFonts w:ascii="Arial" w:hAnsi="Arial" w:cs="Arial"/>
                <w:sz w:val="20"/>
              </w:rPr>
            </w:pPr>
          </w:p>
        </w:tc>
      </w:tr>
      <w:tr w:rsidR="00807045" w:rsidTr="00082B87">
        <w:trPr>
          <w:trHeight w:val="245"/>
        </w:trPr>
        <w:tc>
          <w:tcPr>
            <w:tcW w:w="2798" w:type="dxa"/>
          </w:tcPr>
          <w:p w:rsidR="00807045" w:rsidRPr="00245AAC" w:rsidRDefault="00807045" w:rsidP="00082B87">
            <w:pPr>
              <w:rPr>
                <w:rFonts w:ascii="Arial" w:hAnsi="Arial" w:cs="Arial"/>
                <w:sz w:val="20"/>
              </w:rPr>
            </w:pPr>
            <w:r w:rsidRPr="00245AAC">
              <w:rPr>
                <w:rFonts w:ascii="Arial" w:hAnsi="Arial" w:cs="Arial"/>
                <w:sz w:val="20"/>
              </w:rPr>
              <w:t xml:space="preserve">Health services </w:t>
            </w:r>
          </w:p>
          <w:p w:rsidR="00807045" w:rsidRPr="00245AAC" w:rsidRDefault="00807045" w:rsidP="00082B87">
            <w:pPr>
              <w:rPr>
                <w:rFonts w:ascii="Arial" w:hAnsi="Arial" w:cs="Arial"/>
                <w:sz w:val="20"/>
              </w:rPr>
            </w:pPr>
          </w:p>
        </w:tc>
        <w:tc>
          <w:tcPr>
            <w:tcW w:w="1875" w:type="dxa"/>
          </w:tcPr>
          <w:p w:rsidR="00807045" w:rsidRPr="00245AAC" w:rsidRDefault="00807045" w:rsidP="00082B87">
            <w:pPr>
              <w:rPr>
                <w:rFonts w:ascii="Arial" w:hAnsi="Arial" w:cs="Arial"/>
                <w:sz w:val="20"/>
              </w:rPr>
            </w:pPr>
          </w:p>
        </w:tc>
        <w:tc>
          <w:tcPr>
            <w:tcW w:w="2109" w:type="dxa"/>
          </w:tcPr>
          <w:p w:rsidR="00807045" w:rsidRPr="00245AAC" w:rsidRDefault="00807045" w:rsidP="00082B87">
            <w:pPr>
              <w:rPr>
                <w:rFonts w:ascii="Arial" w:hAnsi="Arial" w:cs="Arial"/>
                <w:sz w:val="20"/>
              </w:rPr>
            </w:pPr>
          </w:p>
        </w:tc>
        <w:tc>
          <w:tcPr>
            <w:tcW w:w="2047" w:type="dxa"/>
          </w:tcPr>
          <w:p w:rsidR="00807045" w:rsidRPr="00245AAC" w:rsidRDefault="00807045" w:rsidP="00082B87">
            <w:pPr>
              <w:rPr>
                <w:rFonts w:ascii="Arial" w:hAnsi="Arial" w:cs="Arial"/>
                <w:sz w:val="20"/>
              </w:rPr>
            </w:pPr>
          </w:p>
        </w:tc>
      </w:tr>
    </w:tbl>
    <w:p w:rsidR="00807045" w:rsidRDefault="00807045" w:rsidP="00807045">
      <w:pPr>
        <w:pStyle w:val="NoSpacing"/>
        <w:rPr>
          <w:rFonts w:cs="Arial"/>
          <w:sz w:val="20"/>
          <w:szCs w:val="22"/>
        </w:rPr>
      </w:pPr>
    </w:p>
    <w:p w:rsidR="00807045" w:rsidRDefault="00807045" w:rsidP="00807045">
      <w:pPr>
        <w:pStyle w:val="NoSpacing"/>
        <w:numPr>
          <w:ilvl w:val="0"/>
          <w:numId w:val="22"/>
        </w:numPr>
        <w:rPr>
          <w:rFonts w:cs="Arial"/>
          <w:sz w:val="20"/>
          <w:szCs w:val="22"/>
        </w:rPr>
      </w:pPr>
      <w:r>
        <w:rPr>
          <w:rFonts w:cs="Arial"/>
          <w:sz w:val="20"/>
          <w:szCs w:val="22"/>
        </w:rPr>
        <w:t xml:space="preserve">Ask each group to present their matrix in plenary (5 </w:t>
      </w:r>
      <w:r w:rsidRPr="00807045">
        <w:rPr>
          <w:rFonts w:cs="Arial"/>
          <w:sz w:val="20"/>
          <w:szCs w:val="22"/>
        </w:rPr>
        <w:t>minutes each</w:t>
      </w:r>
      <w:r>
        <w:rPr>
          <w:rFonts w:cs="Arial"/>
          <w:sz w:val="20"/>
          <w:szCs w:val="22"/>
        </w:rPr>
        <w:t xml:space="preserve">, depending on time). </w:t>
      </w:r>
    </w:p>
    <w:p w:rsidR="00807045" w:rsidRPr="00807045" w:rsidRDefault="00807045" w:rsidP="00807045">
      <w:pPr>
        <w:pStyle w:val="NoSpacing"/>
        <w:rPr>
          <w:rFonts w:cs="Arial"/>
          <w:sz w:val="20"/>
          <w:szCs w:val="22"/>
        </w:rPr>
      </w:pPr>
    </w:p>
    <w:p w:rsidR="002B6EB0" w:rsidRPr="00807045" w:rsidRDefault="00807045" w:rsidP="0056252D">
      <w:pPr>
        <w:pStyle w:val="NoSpacing"/>
        <w:numPr>
          <w:ilvl w:val="0"/>
          <w:numId w:val="22"/>
        </w:numPr>
        <w:rPr>
          <w:rFonts w:cs="Arial"/>
          <w:sz w:val="20"/>
          <w:szCs w:val="22"/>
        </w:rPr>
      </w:pPr>
      <w:r>
        <w:rPr>
          <w:rFonts w:cs="Arial"/>
          <w:sz w:val="20"/>
          <w:szCs w:val="22"/>
        </w:rPr>
        <w:t xml:space="preserve">Summarize the key points, and resources where participants can find additional information. </w:t>
      </w:r>
    </w:p>
    <w:p w:rsidR="002B6EB0" w:rsidRDefault="002B6EB0" w:rsidP="002B6EB0">
      <w:pPr>
        <w:pStyle w:val="NoSpacing"/>
        <w:rPr>
          <w:rFonts w:cs="Arial"/>
          <w:sz w:val="20"/>
          <w:szCs w:val="22"/>
        </w:rPr>
      </w:pPr>
    </w:p>
    <w:p w:rsidR="0056252D" w:rsidRPr="007924FE" w:rsidRDefault="0056252D" w:rsidP="0056252D">
      <w:pPr>
        <w:shd w:val="clear" w:color="auto" w:fill="595959"/>
        <w:rPr>
          <w:rFonts w:ascii="Arial Black" w:hAnsi="Arial Black" w:cs="Arial"/>
          <w:color w:val="FFFFFF"/>
          <w:sz w:val="20"/>
          <w:szCs w:val="20"/>
        </w:rPr>
      </w:pPr>
      <w:r>
        <w:rPr>
          <w:rFonts w:ascii="Arial Black" w:hAnsi="Arial Black" w:cs="Arial"/>
          <w:color w:val="FFFFFF"/>
          <w:sz w:val="20"/>
          <w:szCs w:val="20"/>
        </w:rPr>
        <w:t xml:space="preserve">Scenario </w:t>
      </w:r>
    </w:p>
    <w:p w:rsidR="0056252D" w:rsidRPr="007924FE" w:rsidRDefault="0056252D" w:rsidP="0056252D">
      <w:pPr>
        <w:rPr>
          <w:rFonts w:ascii="Arial" w:hAnsi="Arial" w:cs="Arial"/>
          <w:sz w:val="20"/>
          <w:szCs w:val="20"/>
        </w:rPr>
      </w:pPr>
    </w:p>
    <w:p w:rsidR="0056252D" w:rsidRPr="00EA6A9F" w:rsidRDefault="0056252D" w:rsidP="0056252D">
      <w:pPr>
        <w:rPr>
          <w:rFonts w:ascii="Arial" w:hAnsi="Arial" w:cs="Arial"/>
          <w:sz w:val="20"/>
          <w:szCs w:val="20"/>
        </w:rPr>
      </w:pPr>
      <w:r w:rsidRPr="00EA6A9F">
        <w:rPr>
          <w:rFonts w:ascii="Arial" w:hAnsi="Arial" w:cs="Arial"/>
          <w:sz w:val="20"/>
          <w:szCs w:val="20"/>
        </w:rPr>
        <w:t xml:space="preserve">Devastating floods have hit the country and you have been sent in </w:t>
      </w:r>
      <w:r>
        <w:rPr>
          <w:rFonts w:ascii="Arial" w:hAnsi="Arial" w:cs="Arial"/>
          <w:sz w:val="20"/>
          <w:szCs w:val="20"/>
        </w:rPr>
        <w:t xml:space="preserve">with an ERU. The team is tasked with: </w:t>
      </w:r>
    </w:p>
    <w:p w:rsidR="0056252D" w:rsidRPr="00F739A6" w:rsidRDefault="0056252D" w:rsidP="00F739A6">
      <w:pPr>
        <w:pStyle w:val="ListParagraph"/>
        <w:numPr>
          <w:ilvl w:val="0"/>
          <w:numId w:val="32"/>
        </w:numPr>
        <w:rPr>
          <w:rFonts w:cs="Arial"/>
          <w:sz w:val="20"/>
          <w:szCs w:val="20"/>
        </w:rPr>
      </w:pPr>
      <w:r w:rsidRPr="00F739A6">
        <w:rPr>
          <w:rFonts w:cs="Arial"/>
          <w:sz w:val="20"/>
          <w:szCs w:val="20"/>
        </w:rPr>
        <w:t xml:space="preserve">building latrines and providing water for the displaced people </w:t>
      </w:r>
    </w:p>
    <w:p w:rsidR="0056252D" w:rsidRPr="00F739A6" w:rsidRDefault="0056252D" w:rsidP="00F739A6">
      <w:pPr>
        <w:pStyle w:val="ListParagraph"/>
        <w:numPr>
          <w:ilvl w:val="0"/>
          <w:numId w:val="32"/>
        </w:numPr>
        <w:rPr>
          <w:rFonts w:cs="Arial"/>
          <w:sz w:val="20"/>
          <w:szCs w:val="20"/>
        </w:rPr>
      </w:pPr>
      <w:r w:rsidRPr="00F739A6">
        <w:rPr>
          <w:rFonts w:cs="Arial"/>
          <w:sz w:val="20"/>
          <w:szCs w:val="20"/>
        </w:rPr>
        <w:t xml:space="preserve">disseminate information to improve hygiene and prevent health issues related to contaminated water </w:t>
      </w:r>
    </w:p>
    <w:p w:rsidR="0056252D" w:rsidRPr="00F739A6" w:rsidRDefault="0056252D" w:rsidP="00F739A6">
      <w:pPr>
        <w:pStyle w:val="ListParagraph"/>
        <w:numPr>
          <w:ilvl w:val="0"/>
          <w:numId w:val="32"/>
        </w:numPr>
        <w:rPr>
          <w:rFonts w:cs="Arial"/>
          <w:sz w:val="20"/>
          <w:szCs w:val="20"/>
        </w:rPr>
      </w:pPr>
      <w:r w:rsidRPr="00F739A6">
        <w:rPr>
          <w:rFonts w:cs="Arial"/>
          <w:sz w:val="20"/>
          <w:szCs w:val="20"/>
        </w:rPr>
        <w:t xml:space="preserve">organize hygiene promotion to improve use of facilities and promote healthy hygiene practices at the community and household levels </w:t>
      </w:r>
    </w:p>
    <w:p w:rsidR="0056252D" w:rsidRPr="00EA6A9F" w:rsidRDefault="0056252D" w:rsidP="0056252D">
      <w:pPr>
        <w:rPr>
          <w:rFonts w:ascii="Arial" w:hAnsi="Arial" w:cs="Arial"/>
          <w:sz w:val="20"/>
          <w:szCs w:val="20"/>
        </w:rPr>
      </w:pPr>
    </w:p>
    <w:p w:rsidR="0056252D" w:rsidRPr="00EA6A9F" w:rsidRDefault="0056252D" w:rsidP="0056252D">
      <w:pPr>
        <w:rPr>
          <w:rFonts w:ascii="Arial" w:hAnsi="Arial" w:cs="Arial"/>
          <w:sz w:val="20"/>
          <w:szCs w:val="20"/>
        </w:rPr>
      </w:pPr>
      <w:r w:rsidRPr="00EA6A9F">
        <w:rPr>
          <w:rFonts w:ascii="Arial" w:hAnsi="Arial" w:cs="Arial"/>
          <w:sz w:val="20"/>
          <w:szCs w:val="20"/>
        </w:rPr>
        <w:t xml:space="preserve">This is a newly established refugee camp and the set-up of the camp is underway. The previous team had set up </w:t>
      </w:r>
      <w:r>
        <w:rPr>
          <w:rFonts w:ascii="Arial" w:hAnsi="Arial" w:cs="Arial"/>
          <w:sz w:val="20"/>
          <w:szCs w:val="20"/>
        </w:rPr>
        <w:t xml:space="preserve">a few water tanks and chemical latrines </w:t>
      </w:r>
      <w:r w:rsidRPr="00EA6A9F">
        <w:rPr>
          <w:rFonts w:ascii="Arial" w:hAnsi="Arial" w:cs="Arial"/>
          <w:sz w:val="20"/>
          <w:szCs w:val="20"/>
        </w:rPr>
        <w:t>but without having the opportunity to consult with the refugees nor the host community. Around you, you will see a high number of people looking for help. Each of them has a different story and each have been affected differently by the floods. There are children, elderly, people with disabilities, women alone, girls and boys alone, single men and individuals/children separated from their family unit.</w:t>
      </w:r>
    </w:p>
    <w:p w:rsidR="0056252D" w:rsidRDefault="0056252D" w:rsidP="0056252D">
      <w:pPr>
        <w:rPr>
          <w:rFonts w:ascii="Arial" w:hAnsi="Arial" w:cs="Arial"/>
          <w:sz w:val="20"/>
          <w:szCs w:val="20"/>
        </w:rPr>
      </w:pPr>
    </w:p>
    <w:p w:rsidR="0056252D" w:rsidRPr="00EA6A9F" w:rsidRDefault="0056252D" w:rsidP="0056252D">
      <w:pPr>
        <w:rPr>
          <w:rFonts w:ascii="Arial" w:hAnsi="Arial" w:cs="Arial"/>
          <w:sz w:val="20"/>
          <w:szCs w:val="20"/>
        </w:rPr>
      </w:pPr>
      <w:r>
        <w:rPr>
          <w:rFonts w:ascii="Arial" w:hAnsi="Arial" w:cs="Arial"/>
          <w:sz w:val="20"/>
          <w:szCs w:val="20"/>
        </w:rPr>
        <w:t xml:space="preserve">The water team has set up a </w:t>
      </w:r>
      <w:r w:rsidRPr="00EA6A9F">
        <w:rPr>
          <w:rFonts w:ascii="Arial" w:hAnsi="Arial" w:cs="Arial"/>
          <w:sz w:val="20"/>
          <w:szCs w:val="20"/>
        </w:rPr>
        <w:t xml:space="preserve">water treatment site </w:t>
      </w:r>
      <w:r>
        <w:rPr>
          <w:rFonts w:ascii="Arial" w:hAnsi="Arial" w:cs="Arial"/>
          <w:sz w:val="20"/>
          <w:szCs w:val="20"/>
        </w:rPr>
        <w:t xml:space="preserve">in a location where </w:t>
      </w:r>
      <w:r w:rsidRPr="00EA6A9F">
        <w:rPr>
          <w:rFonts w:ascii="Arial" w:hAnsi="Arial" w:cs="Arial"/>
          <w:sz w:val="20"/>
          <w:szCs w:val="20"/>
        </w:rPr>
        <w:t xml:space="preserve">various actors come together, including technicians, truck drivers, visitors, men, women and children from the local community. </w:t>
      </w:r>
    </w:p>
    <w:p w:rsidR="0056252D" w:rsidRPr="0056252D" w:rsidRDefault="0056252D" w:rsidP="0056252D">
      <w:pPr>
        <w:rPr>
          <w:rFonts w:ascii="Arial" w:hAnsi="Arial" w:cs="Arial"/>
          <w:sz w:val="20"/>
          <w:szCs w:val="20"/>
        </w:rPr>
      </w:pPr>
    </w:p>
    <w:p w:rsidR="0056252D" w:rsidRPr="0056252D" w:rsidRDefault="0056252D" w:rsidP="0056252D">
      <w:pPr>
        <w:rPr>
          <w:rFonts w:ascii="Arial" w:hAnsi="Arial" w:cs="Arial"/>
          <w:sz w:val="20"/>
          <w:szCs w:val="20"/>
        </w:rPr>
      </w:pPr>
      <w:r w:rsidRPr="0056252D">
        <w:rPr>
          <w:rFonts w:ascii="Arial" w:hAnsi="Arial" w:cs="Arial"/>
          <w:sz w:val="20"/>
          <w:szCs w:val="20"/>
        </w:rPr>
        <w:t xml:space="preserve">You have previously been briefed that the refugees are coming from a very traditional and conservative community with strict gender roles, where women or the teenage girls are responsible for the household, including fetching water. Yet, at the water points there are only men and boys and many of them are mainly using the water points to wash their feet and hands before the daily prayers. There are also reports that women and girls do not dare to access the water points due to fear of sexual violence and harassment. </w:t>
      </w:r>
    </w:p>
    <w:p w:rsidR="0056252D" w:rsidRPr="0056252D" w:rsidRDefault="0056252D" w:rsidP="0056252D">
      <w:pPr>
        <w:rPr>
          <w:rFonts w:ascii="Arial" w:hAnsi="Arial" w:cs="Arial"/>
          <w:sz w:val="20"/>
          <w:szCs w:val="20"/>
        </w:rPr>
      </w:pPr>
    </w:p>
    <w:p w:rsidR="0056252D" w:rsidRPr="0056252D" w:rsidRDefault="0056252D" w:rsidP="0056252D">
      <w:pPr>
        <w:rPr>
          <w:rFonts w:ascii="Arial" w:hAnsi="Arial" w:cs="Arial"/>
          <w:sz w:val="20"/>
          <w:szCs w:val="20"/>
        </w:rPr>
      </w:pPr>
      <w:r w:rsidRPr="0056252D">
        <w:rPr>
          <w:rFonts w:ascii="Arial" w:hAnsi="Arial" w:cs="Arial"/>
          <w:sz w:val="20"/>
          <w:szCs w:val="20"/>
        </w:rPr>
        <w:t xml:space="preserve">The sanitation team is working on setting up basic latrine and solid waste facilities. The team is explaining to the community members, gender mixed, about the separate toilets that have been installed for men and women – what the system is, where they are located, how many there are (same number for men and women), etc. </w:t>
      </w:r>
    </w:p>
    <w:p w:rsidR="0056252D" w:rsidRPr="00F739A6" w:rsidRDefault="0056252D" w:rsidP="0056252D">
      <w:pPr>
        <w:rPr>
          <w:rFonts w:ascii="Arial" w:hAnsi="Arial" w:cs="Arial"/>
          <w:sz w:val="20"/>
          <w:szCs w:val="20"/>
        </w:rPr>
      </w:pPr>
    </w:p>
    <w:p w:rsidR="0056252D" w:rsidRPr="00F739A6" w:rsidRDefault="0056252D" w:rsidP="0056252D">
      <w:pPr>
        <w:rPr>
          <w:rFonts w:ascii="Arial" w:hAnsi="Arial" w:cs="Arial"/>
          <w:sz w:val="20"/>
          <w:szCs w:val="20"/>
        </w:rPr>
      </w:pPr>
      <w:r w:rsidRPr="00F739A6">
        <w:rPr>
          <w:rFonts w:ascii="Arial" w:hAnsi="Arial" w:cs="Arial"/>
          <w:sz w:val="20"/>
          <w:szCs w:val="20"/>
        </w:rPr>
        <w:t xml:space="preserve">The women are looking increasingly worried, so the WASH team tries to reassure them that facilities were built according to standards and location was decided by engaging men from the local community. The location identified is on the edge of the camp and close to a forest. </w:t>
      </w:r>
    </w:p>
    <w:p w:rsidR="0056252D" w:rsidRPr="00F739A6" w:rsidRDefault="0056252D" w:rsidP="0056252D">
      <w:pPr>
        <w:rPr>
          <w:rFonts w:ascii="Arial" w:hAnsi="Arial" w:cs="Arial"/>
          <w:sz w:val="20"/>
          <w:szCs w:val="20"/>
        </w:rPr>
      </w:pPr>
    </w:p>
    <w:p w:rsidR="0056252D" w:rsidRPr="00F739A6" w:rsidRDefault="0056252D" w:rsidP="0056252D">
      <w:pPr>
        <w:autoSpaceDE w:val="0"/>
        <w:autoSpaceDN w:val="0"/>
        <w:adjustRightInd w:val="0"/>
        <w:rPr>
          <w:rFonts w:ascii="Arial" w:eastAsia="OxfamTSTARPRO-Regular" w:hAnsi="Arial" w:cs="Arial"/>
          <w:iCs/>
          <w:sz w:val="20"/>
          <w:szCs w:val="20"/>
        </w:rPr>
      </w:pPr>
      <w:r w:rsidRPr="00F739A6">
        <w:rPr>
          <w:rFonts w:ascii="Arial" w:eastAsia="OxfamTSTARPRO-Regular" w:hAnsi="Arial" w:cs="Arial"/>
          <w:iCs/>
          <w:sz w:val="20"/>
          <w:szCs w:val="20"/>
        </w:rPr>
        <w:t>The day after, the distribution of hygiene kits was carried out publicly and the teams were showing the contents of the kits in front of a mixed group of people. Women felt embarrassed and left the distribution point. On the scene, elderly people were not present.</w:t>
      </w:r>
    </w:p>
    <w:p w:rsidR="002B6EB0" w:rsidRPr="002B6EB0" w:rsidRDefault="002B6EB0" w:rsidP="002B6EB0">
      <w:pPr>
        <w:pStyle w:val="NoSpacing"/>
        <w:rPr>
          <w:rFonts w:cs="Arial"/>
          <w:sz w:val="20"/>
          <w:szCs w:val="22"/>
          <w:lang w:val="en-US"/>
        </w:rPr>
      </w:pPr>
    </w:p>
    <w:p w:rsidR="00FE5E3B" w:rsidRDefault="00FE5E3B" w:rsidP="00871F99">
      <w:pPr>
        <w:pStyle w:val="NoSpacing"/>
        <w:rPr>
          <w:rFonts w:cs="Arial"/>
          <w:sz w:val="20"/>
          <w:szCs w:val="20"/>
        </w:rPr>
      </w:pPr>
    </w:p>
    <w:p w:rsidR="00FE5E3B" w:rsidRPr="007924FE" w:rsidRDefault="00FE5E3B" w:rsidP="00FE5E3B">
      <w:pPr>
        <w:shd w:val="clear" w:color="auto" w:fill="595959"/>
        <w:rPr>
          <w:rFonts w:ascii="Arial Black" w:hAnsi="Arial Black" w:cs="Arial"/>
          <w:color w:val="FFFFFF"/>
          <w:sz w:val="20"/>
          <w:szCs w:val="20"/>
        </w:rPr>
      </w:pPr>
      <w:r w:rsidRPr="007924FE">
        <w:rPr>
          <w:rFonts w:ascii="Arial Black" w:hAnsi="Arial Black" w:cs="Arial"/>
          <w:color w:val="FFFFFF"/>
          <w:sz w:val="20"/>
          <w:szCs w:val="20"/>
        </w:rPr>
        <w:t xml:space="preserve">Key </w:t>
      </w:r>
      <w:r w:rsidR="00B8250A">
        <w:rPr>
          <w:rFonts w:ascii="Arial Black" w:hAnsi="Arial Black" w:cs="Arial"/>
          <w:color w:val="FFFFFF"/>
          <w:sz w:val="20"/>
          <w:szCs w:val="20"/>
        </w:rPr>
        <w:t>resource</w:t>
      </w:r>
      <w:r w:rsidR="0056252D">
        <w:rPr>
          <w:rFonts w:ascii="Arial Black" w:hAnsi="Arial Black" w:cs="Arial"/>
          <w:color w:val="FFFFFF"/>
          <w:sz w:val="20"/>
          <w:szCs w:val="20"/>
        </w:rPr>
        <w:t>s</w:t>
      </w:r>
    </w:p>
    <w:p w:rsidR="00653DC1" w:rsidRPr="007924FE" w:rsidRDefault="00653DC1" w:rsidP="00FE5E3B">
      <w:pPr>
        <w:rPr>
          <w:rFonts w:ascii="Arial" w:hAnsi="Arial" w:cs="Arial"/>
          <w:sz w:val="20"/>
          <w:szCs w:val="20"/>
        </w:rPr>
      </w:pPr>
    </w:p>
    <w:p w:rsidR="00B8250A" w:rsidRDefault="00FE5E3B" w:rsidP="00653DC1">
      <w:pPr>
        <w:rPr>
          <w:rStyle w:val="Hyperlink"/>
          <w:rFonts w:ascii="Arial" w:hAnsi="Arial" w:cs="Arial"/>
          <w:sz w:val="20"/>
          <w:szCs w:val="20"/>
        </w:rPr>
      </w:pPr>
      <w:r w:rsidRPr="001D7B9D">
        <w:rPr>
          <w:rFonts w:ascii="Arial" w:hAnsi="Arial" w:cs="Arial"/>
          <w:sz w:val="20"/>
          <w:szCs w:val="20"/>
        </w:rPr>
        <w:t xml:space="preserve">IFRCs PGI in WASH guidance note: </w:t>
      </w:r>
      <w:hyperlink r:id="rId10" w:history="1">
        <w:r w:rsidR="00B8250A" w:rsidRPr="001E697B">
          <w:rPr>
            <w:rStyle w:val="Hyperlink"/>
            <w:rFonts w:ascii="Arial" w:hAnsi="Arial" w:cs="Arial"/>
            <w:sz w:val="20"/>
            <w:szCs w:val="20"/>
          </w:rPr>
          <w:t>https://watsanmissionassistant.org/wpcontent/uploads/2021/05/IFRC_PGI-in-WASH-Guidance-Note_final_2021.pdf</w:t>
        </w:r>
      </w:hyperlink>
    </w:p>
    <w:p w:rsidR="00B8250A" w:rsidRDefault="00B8250A" w:rsidP="00653DC1">
      <w:pPr>
        <w:rPr>
          <w:rStyle w:val="Hyperlink"/>
          <w:rFonts w:ascii="Arial" w:hAnsi="Arial" w:cs="Arial"/>
          <w:color w:val="auto"/>
          <w:sz w:val="20"/>
          <w:szCs w:val="20"/>
          <w:u w:val="none"/>
        </w:rPr>
      </w:pPr>
      <w:r>
        <w:rPr>
          <w:rStyle w:val="Hyperlink"/>
          <w:rFonts w:ascii="Arial" w:hAnsi="Arial" w:cs="Arial"/>
          <w:color w:val="auto"/>
          <w:sz w:val="20"/>
          <w:szCs w:val="20"/>
          <w:u w:val="none"/>
        </w:rPr>
        <w:t xml:space="preserve">Also available in Spanish, French and Arabic: </w:t>
      </w:r>
      <w:hyperlink r:id="rId11" w:history="1">
        <w:r w:rsidRPr="001E697B">
          <w:rPr>
            <w:rStyle w:val="Hyperlink"/>
            <w:rFonts w:ascii="Arial" w:hAnsi="Arial" w:cs="Arial"/>
            <w:sz w:val="20"/>
            <w:szCs w:val="20"/>
          </w:rPr>
          <w:t>https://watsanmissionassistant.org/gender-and-wash/</w:t>
        </w:r>
      </w:hyperlink>
      <w:r>
        <w:rPr>
          <w:rStyle w:val="Hyperlink"/>
          <w:rFonts w:ascii="Arial" w:hAnsi="Arial" w:cs="Arial"/>
          <w:color w:val="auto"/>
          <w:sz w:val="20"/>
          <w:szCs w:val="20"/>
          <w:u w:val="none"/>
        </w:rPr>
        <w:t xml:space="preserve">  </w:t>
      </w:r>
    </w:p>
    <w:p w:rsidR="005E3238" w:rsidRDefault="005E3238" w:rsidP="00653DC1">
      <w:pPr>
        <w:rPr>
          <w:rStyle w:val="Hyperlink"/>
          <w:rFonts w:ascii="Arial" w:hAnsi="Arial" w:cs="Arial"/>
          <w:color w:val="auto"/>
          <w:sz w:val="20"/>
          <w:szCs w:val="20"/>
          <w:u w:val="none"/>
        </w:rPr>
      </w:pPr>
    </w:p>
    <w:p w:rsidR="005E3238" w:rsidRPr="007924FE" w:rsidRDefault="005E3238" w:rsidP="005E3238">
      <w:pPr>
        <w:shd w:val="clear" w:color="auto" w:fill="595959"/>
        <w:rPr>
          <w:rFonts w:ascii="Arial Black" w:hAnsi="Arial Black" w:cs="Arial"/>
          <w:color w:val="FFFFFF"/>
          <w:sz w:val="20"/>
          <w:szCs w:val="20"/>
        </w:rPr>
      </w:pPr>
      <w:r>
        <w:rPr>
          <w:rFonts w:ascii="Arial Black" w:hAnsi="Arial Black" w:cs="Arial"/>
          <w:color w:val="FFFFFF"/>
          <w:sz w:val="20"/>
          <w:szCs w:val="20"/>
        </w:rPr>
        <w:lastRenderedPageBreak/>
        <w:t xml:space="preserve">Key points that may come up  </w:t>
      </w:r>
    </w:p>
    <w:p w:rsidR="005E3238" w:rsidRPr="005E3238" w:rsidRDefault="005E3238" w:rsidP="005E3238">
      <w:pPr>
        <w:pStyle w:val="ListParagraph"/>
        <w:numPr>
          <w:ilvl w:val="1"/>
          <w:numId w:val="29"/>
        </w:numPr>
        <w:ind w:left="360"/>
        <w:rPr>
          <w:rStyle w:val="Hyperlink"/>
          <w:rFonts w:cs="Arial"/>
          <w:color w:val="auto"/>
          <w:sz w:val="20"/>
          <w:szCs w:val="20"/>
          <w:u w:val="none"/>
        </w:rPr>
      </w:pPr>
      <w:r w:rsidRPr="005E3238">
        <w:rPr>
          <w:rStyle w:val="Hyperlink"/>
          <w:rFonts w:cs="Arial"/>
          <w:color w:val="auto"/>
          <w:sz w:val="20"/>
          <w:szCs w:val="20"/>
          <w:u w:val="none"/>
        </w:rPr>
        <w:t>There are two issues around the water points. The first is the misuse of the water points by men and boys and the second is that women and girls don’t feel safe t</w:t>
      </w:r>
      <w:r w:rsidR="006814C2">
        <w:rPr>
          <w:rStyle w:val="Hyperlink"/>
          <w:rFonts w:cs="Arial"/>
          <w:color w:val="auto"/>
          <w:sz w:val="20"/>
          <w:szCs w:val="20"/>
          <w:u w:val="none"/>
        </w:rPr>
        <w:t>o access them. Come up with solutions together with men and boys (e.g. where can they go instead?</w:t>
      </w:r>
      <w:r w:rsidR="00562E80">
        <w:rPr>
          <w:rStyle w:val="Hyperlink"/>
          <w:rFonts w:cs="Arial"/>
          <w:color w:val="auto"/>
          <w:sz w:val="20"/>
          <w:szCs w:val="20"/>
          <w:u w:val="none"/>
        </w:rPr>
        <w:t xml:space="preserve"> What are they using the water points for – perhaps there are no bathing areas?</w:t>
      </w:r>
      <w:r w:rsidR="006814C2">
        <w:rPr>
          <w:rStyle w:val="Hyperlink"/>
          <w:rFonts w:cs="Arial"/>
          <w:color w:val="auto"/>
          <w:sz w:val="20"/>
          <w:szCs w:val="20"/>
          <w:u w:val="none"/>
        </w:rPr>
        <w:t xml:space="preserve">) </w:t>
      </w:r>
      <w:proofErr w:type="gramStart"/>
      <w:r w:rsidR="006814C2">
        <w:rPr>
          <w:rStyle w:val="Hyperlink"/>
          <w:rFonts w:cs="Arial"/>
          <w:color w:val="auto"/>
          <w:sz w:val="20"/>
          <w:szCs w:val="20"/>
          <w:u w:val="none"/>
        </w:rPr>
        <w:t>and</w:t>
      </w:r>
      <w:proofErr w:type="gramEnd"/>
      <w:r w:rsidR="006814C2">
        <w:rPr>
          <w:rStyle w:val="Hyperlink"/>
          <w:rFonts w:cs="Arial"/>
          <w:color w:val="auto"/>
          <w:sz w:val="20"/>
          <w:szCs w:val="20"/>
          <w:u w:val="none"/>
        </w:rPr>
        <w:t xml:space="preserve"> ask women and girls what they would need to feel safe and comfortable. </w:t>
      </w:r>
      <w:r w:rsidR="00562E80" w:rsidRPr="005E3238">
        <w:rPr>
          <w:rStyle w:val="Hyperlink"/>
          <w:rFonts w:cs="Arial"/>
          <w:color w:val="auto"/>
          <w:sz w:val="20"/>
          <w:szCs w:val="20"/>
          <w:u w:val="none"/>
        </w:rPr>
        <w:t>Ask both women and men what can be done to ensure that everybody can access the water points safely.</w:t>
      </w:r>
    </w:p>
    <w:p w:rsidR="00562E80" w:rsidRDefault="005E3238" w:rsidP="00562E80">
      <w:pPr>
        <w:pStyle w:val="ListParagraph"/>
        <w:numPr>
          <w:ilvl w:val="1"/>
          <w:numId w:val="29"/>
        </w:numPr>
        <w:ind w:left="360"/>
        <w:rPr>
          <w:rStyle w:val="Hyperlink"/>
          <w:rFonts w:cs="Arial"/>
          <w:color w:val="auto"/>
          <w:sz w:val="20"/>
          <w:szCs w:val="20"/>
          <w:u w:val="none"/>
        </w:rPr>
      </w:pPr>
      <w:r w:rsidRPr="005E3238">
        <w:rPr>
          <w:rStyle w:val="Hyperlink"/>
          <w:rFonts w:cs="Arial"/>
          <w:color w:val="auto"/>
          <w:sz w:val="20"/>
          <w:szCs w:val="20"/>
          <w:u w:val="none"/>
        </w:rPr>
        <w:t xml:space="preserve">Since there have been no consultations with the local community, first step is to do that (DAPS Access and Participation). Stress the importance of having separate focus groups with women and men and if possible also with boys and girls. </w:t>
      </w:r>
    </w:p>
    <w:p w:rsidR="005E3238" w:rsidRPr="00562E80" w:rsidRDefault="00562E80" w:rsidP="00562E80">
      <w:pPr>
        <w:pStyle w:val="ListParagraph"/>
        <w:numPr>
          <w:ilvl w:val="1"/>
          <w:numId w:val="29"/>
        </w:numPr>
        <w:ind w:left="360"/>
        <w:rPr>
          <w:rStyle w:val="Hyperlink"/>
          <w:rFonts w:cs="Arial"/>
          <w:color w:val="auto"/>
          <w:sz w:val="20"/>
          <w:szCs w:val="20"/>
          <w:u w:val="none"/>
        </w:rPr>
      </w:pPr>
      <w:r w:rsidRPr="005E3238">
        <w:rPr>
          <w:rStyle w:val="Hyperlink"/>
          <w:rFonts w:cs="Arial"/>
          <w:color w:val="auto"/>
          <w:sz w:val="20"/>
          <w:szCs w:val="20"/>
          <w:u w:val="none"/>
        </w:rPr>
        <w:t xml:space="preserve">Pay extra attention to households with persons with disabilities and if possible have a separate focus group discussion with them or do household visits to discuss the issue of access. </w:t>
      </w:r>
    </w:p>
    <w:p w:rsidR="005E3238" w:rsidRPr="005E3238" w:rsidRDefault="005E3238" w:rsidP="005E3238">
      <w:pPr>
        <w:pStyle w:val="ListParagraph"/>
        <w:numPr>
          <w:ilvl w:val="1"/>
          <w:numId w:val="29"/>
        </w:numPr>
        <w:ind w:left="360"/>
        <w:rPr>
          <w:rStyle w:val="Hyperlink"/>
          <w:rFonts w:cs="Arial"/>
          <w:color w:val="auto"/>
          <w:sz w:val="20"/>
          <w:szCs w:val="20"/>
          <w:u w:val="none"/>
        </w:rPr>
      </w:pPr>
      <w:r>
        <w:rPr>
          <w:rStyle w:val="Hyperlink"/>
          <w:rFonts w:cs="Arial"/>
          <w:color w:val="auto"/>
          <w:sz w:val="20"/>
          <w:szCs w:val="20"/>
          <w:u w:val="none"/>
        </w:rPr>
        <w:t>Use this o</w:t>
      </w:r>
      <w:r w:rsidRPr="005E3238">
        <w:rPr>
          <w:rStyle w:val="Hyperlink"/>
          <w:rFonts w:cs="Arial"/>
          <w:color w:val="auto"/>
          <w:sz w:val="20"/>
          <w:szCs w:val="20"/>
          <w:u w:val="none"/>
        </w:rPr>
        <w:t xml:space="preserve">pportunity to ask them how they like to get their information and design </w:t>
      </w:r>
      <w:r w:rsidR="00562E80">
        <w:rPr>
          <w:rStyle w:val="Hyperlink"/>
          <w:rFonts w:cs="Arial"/>
          <w:color w:val="auto"/>
          <w:sz w:val="20"/>
          <w:szCs w:val="20"/>
          <w:u w:val="none"/>
        </w:rPr>
        <w:t>HP</w:t>
      </w:r>
      <w:r w:rsidRPr="005E3238">
        <w:rPr>
          <w:rStyle w:val="Hyperlink"/>
          <w:rFonts w:cs="Arial"/>
          <w:color w:val="auto"/>
          <w:sz w:val="20"/>
          <w:szCs w:val="20"/>
          <w:u w:val="none"/>
        </w:rPr>
        <w:t xml:space="preserve"> </w:t>
      </w:r>
      <w:r w:rsidR="00562E80">
        <w:rPr>
          <w:rStyle w:val="Hyperlink"/>
          <w:rFonts w:cs="Arial"/>
          <w:color w:val="auto"/>
          <w:sz w:val="20"/>
          <w:szCs w:val="20"/>
          <w:u w:val="none"/>
        </w:rPr>
        <w:t>activities</w:t>
      </w:r>
      <w:r w:rsidRPr="005E3238">
        <w:rPr>
          <w:rStyle w:val="Hyperlink"/>
          <w:rFonts w:cs="Arial"/>
          <w:color w:val="auto"/>
          <w:sz w:val="20"/>
          <w:szCs w:val="20"/>
          <w:u w:val="none"/>
        </w:rPr>
        <w:t xml:space="preserve"> accordingly (can be through </w:t>
      </w:r>
      <w:r w:rsidR="00562E80">
        <w:rPr>
          <w:rStyle w:val="Hyperlink"/>
          <w:rFonts w:cs="Arial"/>
          <w:color w:val="auto"/>
          <w:sz w:val="20"/>
          <w:szCs w:val="20"/>
          <w:u w:val="none"/>
        </w:rPr>
        <w:t xml:space="preserve">group meetings, </w:t>
      </w:r>
      <w:r w:rsidR="00F94D6B" w:rsidRPr="005E3238">
        <w:rPr>
          <w:rStyle w:val="Hyperlink"/>
          <w:rFonts w:cs="Arial"/>
          <w:color w:val="auto"/>
          <w:sz w:val="20"/>
          <w:szCs w:val="20"/>
          <w:u w:val="none"/>
        </w:rPr>
        <w:t>theatre</w:t>
      </w:r>
      <w:r w:rsidR="00F94D6B">
        <w:rPr>
          <w:rStyle w:val="Hyperlink"/>
          <w:rFonts w:cs="Arial"/>
          <w:color w:val="auto"/>
          <w:sz w:val="20"/>
          <w:szCs w:val="20"/>
          <w:u w:val="none"/>
        </w:rPr>
        <w:t>, SMS</w:t>
      </w:r>
      <w:r w:rsidRPr="005E3238">
        <w:rPr>
          <w:rStyle w:val="Hyperlink"/>
          <w:rFonts w:cs="Arial"/>
          <w:color w:val="auto"/>
          <w:sz w:val="20"/>
          <w:szCs w:val="20"/>
          <w:u w:val="none"/>
        </w:rPr>
        <w:t xml:space="preserve">, </w:t>
      </w:r>
      <w:r w:rsidR="00562E80">
        <w:rPr>
          <w:rStyle w:val="Hyperlink"/>
          <w:rFonts w:cs="Arial"/>
          <w:color w:val="auto"/>
          <w:sz w:val="20"/>
          <w:szCs w:val="20"/>
          <w:u w:val="none"/>
        </w:rPr>
        <w:t xml:space="preserve">movie, radio </w:t>
      </w:r>
      <w:r w:rsidRPr="005E3238">
        <w:rPr>
          <w:rStyle w:val="Hyperlink"/>
          <w:rFonts w:cs="Arial"/>
          <w:color w:val="auto"/>
          <w:sz w:val="20"/>
          <w:szCs w:val="20"/>
          <w:u w:val="none"/>
        </w:rPr>
        <w:t>etc.). Ensure that information about the water points should also reach children and persons with di</w:t>
      </w:r>
      <w:r w:rsidR="00562E80">
        <w:rPr>
          <w:rStyle w:val="Hyperlink"/>
          <w:rFonts w:cs="Arial"/>
          <w:color w:val="auto"/>
          <w:sz w:val="20"/>
          <w:szCs w:val="20"/>
          <w:u w:val="none"/>
        </w:rPr>
        <w:t xml:space="preserve">fferent kinds of disabilities (DAPS Access). </w:t>
      </w:r>
    </w:p>
    <w:p w:rsidR="005E3238" w:rsidRPr="005E3238" w:rsidRDefault="005E3238" w:rsidP="005E3238">
      <w:pPr>
        <w:pStyle w:val="ListParagraph"/>
        <w:numPr>
          <w:ilvl w:val="1"/>
          <w:numId w:val="29"/>
        </w:numPr>
        <w:ind w:left="360"/>
        <w:rPr>
          <w:rStyle w:val="Hyperlink"/>
          <w:rFonts w:cs="Arial"/>
          <w:color w:val="auto"/>
          <w:sz w:val="20"/>
          <w:szCs w:val="20"/>
          <w:u w:val="none"/>
        </w:rPr>
      </w:pPr>
      <w:r w:rsidRPr="005E3238">
        <w:rPr>
          <w:rStyle w:val="Hyperlink"/>
          <w:rFonts w:cs="Arial"/>
          <w:color w:val="auto"/>
          <w:sz w:val="20"/>
          <w:szCs w:val="20"/>
          <w:u w:val="none"/>
        </w:rPr>
        <w:t xml:space="preserve">If there </w:t>
      </w:r>
      <w:r>
        <w:rPr>
          <w:rStyle w:val="Hyperlink"/>
          <w:rFonts w:cs="Arial"/>
          <w:color w:val="auto"/>
          <w:sz w:val="20"/>
          <w:szCs w:val="20"/>
          <w:u w:val="none"/>
        </w:rPr>
        <w:t>is</w:t>
      </w:r>
      <w:r w:rsidRPr="005E3238">
        <w:rPr>
          <w:rStyle w:val="Hyperlink"/>
          <w:rFonts w:cs="Arial"/>
          <w:color w:val="auto"/>
          <w:sz w:val="20"/>
          <w:szCs w:val="20"/>
          <w:u w:val="none"/>
        </w:rPr>
        <w:t xml:space="preserve"> a CEA or PGI delegate in the operation they can be </w:t>
      </w:r>
      <w:r>
        <w:rPr>
          <w:rStyle w:val="Hyperlink"/>
          <w:rFonts w:cs="Arial"/>
          <w:color w:val="auto"/>
          <w:sz w:val="20"/>
          <w:szCs w:val="20"/>
          <w:u w:val="none"/>
        </w:rPr>
        <w:t xml:space="preserve">consulted and used as a resource. </w:t>
      </w:r>
    </w:p>
    <w:p w:rsidR="00730444" w:rsidRPr="005E3238" w:rsidRDefault="00730444" w:rsidP="00730444">
      <w:pPr>
        <w:pStyle w:val="ListParagraph"/>
        <w:numPr>
          <w:ilvl w:val="1"/>
          <w:numId w:val="29"/>
        </w:numPr>
        <w:ind w:left="360"/>
        <w:rPr>
          <w:rFonts w:cs="Arial"/>
          <w:sz w:val="20"/>
          <w:szCs w:val="20"/>
        </w:rPr>
      </w:pPr>
      <w:r>
        <w:rPr>
          <w:rStyle w:val="Hyperlink"/>
          <w:rFonts w:cs="Arial"/>
          <w:color w:val="auto"/>
          <w:sz w:val="20"/>
          <w:szCs w:val="20"/>
          <w:u w:val="none"/>
        </w:rPr>
        <w:t>Set up a c</w:t>
      </w:r>
      <w:r w:rsidRPr="005E3238">
        <w:rPr>
          <w:rStyle w:val="Hyperlink"/>
          <w:rFonts w:cs="Arial"/>
          <w:color w:val="auto"/>
          <w:sz w:val="20"/>
          <w:szCs w:val="20"/>
          <w:u w:val="none"/>
        </w:rPr>
        <w:t xml:space="preserve">omplaint- and feedback mechanism </w:t>
      </w:r>
      <w:r>
        <w:rPr>
          <w:rStyle w:val="Hyperlink"/>
          <w:rFonts w:cs="Arial"/>
          <w:color w:val="auto"/>
          <w:sz w:val="20"/>
          <w:szCs w:val="20"/>
          <w:u w:val="none"/>
        </w:rPr>
        <w:t xml:space="preserve">to collect feedback. </w:t>
      </w:r>
      <w:r w:rsidRPr="005E3238">
        <w:rPr>
          <w:rStyle w:val="Hyperlink"/>
          <w:rFonts w:cs="Arial"/>
          <w:color w:val="auto"/>
          <w:sz w:val="20"/>
          <w:szCs w:val="20"/>
          <w:u w:val="none"/>
        </w:rPr>
        <w:t xml:space="preserve"> </w:t>
      </w:r>
    </w:p>
    <w:p w:rsidR="005E3238" w:rsidRPr="005E3238" w:rsidRDefault="005E3238" w:rsidP="005E3238">
      <w:pPr>
        <w:pStyle w:val="ListParagraph"/>
        <w:numPr>
          <w:ilvl w:val="1"/>
          <w:numId w:val="29"/>
        </w:numPr>
        <w:ind w:left="360"/>
        <w:rPr>
          <w:rStyle w:val="Hyperlink"/>
          <w:rFonts w:cs="Arial"/>
          <w:color w:val="auto"/>
          <w:sz w:val="20"/>
          <w:szCs w:val="20"/>
          <w:u w:val="none"/>
        </w:rPr>
      </w:pPr>
      <w:r w:rsidRPr="005E3238">
        <w:rPr>
          <w:rStyle w:val="Hyperlink"/>
          <w:rFonts w:cs="Arial"/>
          <w:color w:val="auto"/>
          <w:sz w:val="20"/>
          <w:szCs w:val="20"/>
          <w:u w:val="none"/>
        </w:rPr>
        <w:t>Let the women and girls define safe locations for WASH facilities and related activities (DAPS Safety).</w:t>
      </w:r>
    </w:p>
    <w:p w:rsidR="005E3238" w:rsidRPr="005E3238" w:rsidRDefault="005E3238" w:rsidP="005E3238">
      <w:pPr>
        <w:pStyle w:val="ListParagraph"/>
        <w:numPr>
          <w:ilvl w:val="1"/>
          <w:numId w:val="29"/>
        </w:numPr>
        <w:ind w:left="360"/>
        <w:rPr>
          <w:rStyle w:val="Hyperlink"/>
          <w:rFonts w:cs="Arial"/>
          <w:color w:val="auto"/>
          <w:sz w:val="20"/>
          <w:szCs w:val="20"/>
          <w:u w:val="none"/>
        </w:rPr>
      </w:pPr>
      <w:r w:rsidRPr="005E3238">
        <w:rPr>
          <w:rStyle w:val="Hyperlink"/>
          <w:rFonts w:cs="Arial"/>
          <w:color w:val="auto"/>
          <w:sz w:val="20"/>
          <w:szCs w:val="20"/>
          <w:u w:val="none"/>
        </w:rPr>
        <w:t xml:space="preserve">Ensure that team is aware about where to refer survivors of SGBV (DAPS Safety). </w:t>
      </w:r>
    </w:p>
    <w:p w:rsidR="005E3238" w:rsidRPr="005E3238" w:rsidRDefault="005E3238" w:rsidP="005E3238">
      <w:pPr>
        <w:pStyle w:val="ListParagraph"/>
        <w:numPr>
          <w:ilvl w:val="1"/>
          <w:numId w:val="29"/>
        </w:numPr>
        <w:ind w:left="360"/>
        <w:rPr>
          <w:rStyle w:val="Hyperlink"/>
          <w:rFonts w:cs="Arial"/>
          <w:color w:val="auto"/>
          <w:sz w:val="20"/>
          <w:szCs w:val="20"/>
          <w:u w:val="none"/>
        </w:rPr>
      </w:pPr>
      <w:r w:rsidRPr="005E3238">
        <w:rPr>
          <w:rStyle w:val="Hyperlink"/>
          <w:rFonts w:cs="Arial"/>
          <w:color w:val="auto"/>
          <w:sz w:val="20"/>
          <w:szCs w:val="20"/>
          <w:u w:val="none"/>
        </w:rPr>
        <w:t>Together with the PGI officer use the water points as a place to provide messages around SGBV to bo</w:t>
      </w:r>
      <w:r>
        <w:rPr>
          <w:rStyle w:val="Hyperlink"/>
          <w:rFonts w:cs="Arial"/>
          <w:color w:val="auto"/>
          <w:sz w:val="20"/>
          <w:szCs w:val="20"/>
          <w:u w:val="none"/>
        </w:rPr>
        <w:t>th women and men (DAPS Safety)</w:t>
      </w:r>
      <w:proofErr w:type="gramStart"/>
      <w:r>
        <w:rPr>
          <w:rStyle w:val="Hyperlink"/>
          <w:rFonts w:cs="Arial"/>
          <w:color w:val="auto"/>
          <w:sz w:val="20"/>
          <w:szCs w:val="20"/>
          <w:u w:val="none"/>
        </w:rPr>
        <w:t>.</w:t>
      </w:r>
      <w:proofErr w:type="gramEnd"/>
    </w:p>
    <w:p w:rsidR="00EA6A9F" w:rsidRPr="00653DC1" w:rsidRDefault="00EA6A9F" w:rsidP="00EA6A9F">
      <w:pPr>
        <w:rPr>
          <w:rFonts w:ascii="Arial" w:hAnsi="Arial" w:cs="Arial"/>
          <w:color w:val="0000FF"/>
          <w:sz w:val="20"/>
          <w:szCs w:val="20"/>
          <w:u w:val="single"/>
        </w:rPr>
      </w:pPr>
    </w:p>
    <w:sectPr w:rsidR="00EA6A9F" w:rsidRPr="00653DC1" w:rsidSect="001D7B9D">
      <w:headerReference w:type="default" r:id="rId12"/>
      <w:footerReference w:type="default" r:id="rId13"/>
      <w:pgSz w:w="11909" w:h="16834" w:code="9"/>
      <w:pgMar w:top="1440" w:right="720" w:bottom="1151" w:left="1440" w:header="720" w:footer="3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782" w:rsidRDefault="00DB5782">
      <w:r>
        <w:separator/>
      </w:r>
    </w:p>
  </w:endnote>
  <w:endnote w:type="continuationSeparator" w:id="0">
    <w:p w:rsidR="00DB5782" w:rsidRDefault="00DB5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xfamTSTARPRO-Regular">
    <w:altName w:val="Yu Gothic"/>
    <w:panose1 w:val="00000000000000000000"/>
    <w:charset w:val="80"/>
    <w:family w:val="swiss"/>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B8F" w:rsidRDefault="00F04B8F"/>
  <w:tbl>
    <w:tblPr>
      <w:tblW w:w="0" w:type="auto"/>
      <w:tblInd w:w="108" w:type="dxa"/>
      <w:tblBorders>
        <w:top w:val="single" w:sz="4" w:space="0" w:color="auto"/>
        <w:insideH w:val="single" w:sz="4" w:space="0" w:color="auto"/>
        <w:insideV w:val="single" w:sz="4" w:space="0" w:color="auto"/>
      </w:tblBorders>
      <w:tblLook w:val="01E0" w:firstRow="1" w:lastRow="1" w:firstColumn="1" w:lastColumn="1" w:noHBand="0" w:noVBand="0"/>
    </w:tblPr>
    <w:tblGrid>
      <w:gridCol w:w="7378"/>
      <w:gridCol w:w="2263"/>
    </w:tblGrid>
    <w:tr w:rsidR="00F04B8F" w:rsidRPr="006A78F9" w:rsidTr="00F04B8F">
      <w:trPr>
        <w:trHeight w:val="479"/>
      </w:trPr>
      <w:tc>
        <w:tcPr>
          <w:tcW w:w="10783" w:type="dxa"/>
          <w:tcBorders>
            <w:top w:val="single" w:sz="4" w:space="0" w:color="auto"/>
            <w:left w:val="nil"/>
            <w:bottom w:val="nil"/>
            <w:right w:val="nil"/>
          </w:tcBorders>
          <w:shd w:val="clear" w:color="auto" w:fill="auto"/>
        </w:tcPr>
        <w:p w:rsidR="00F04B8F" w:rsidRPr="006A78F9" w:rsidRDefault="00F04B8F" w:rsidP="000D0F56">
          <w:pPr>
            <w:pStyle w:val="Footer"/>
            <w:spacing w:before="120"/>
            <w:rPr>
              <w:rFonts w:ascii="Arial" w:hAnsi="Arial" w:cs="Arial"/>
              <w:bCs/>
              <w:sz w:val="22"/>
              <w:szCs w:val="20"/>
            </w:rPr>
          </w:pPr>
          <w:r>
            <w:rPr>
              <w:rFonts w:ascii="Arial" w:hAnsi="Arial" w:cs="Arial"/>
              <w:bCs/>
              <w:sz w:val="22"/>
              <w:szCs w:val="20"/>
            </w:rPr>
            <w:t xml:space="preserve">S0x </w:t>
          </w:r>
          <w:r w:rsidR="0074100A" w:rsidRPr="0074100A">
            <w:rPr>
              <w:rFonts w:ascii="Arial" w:hAnsi="Arial" w:cs="Arial"/>
              <w:bCs/>
              <w:sz w:val="22"/>
              <w:szCs w:val="20"/>
            </w:rPr>
            <w:t>What does DAPS mean for WASH?</w:t>
          </w:r>
        </w:p>
      </w:tc>
      <w:tc>
        <w:tcPr>
          <w:tcW w:w="3081" w:type="dxa"/>
          <w:tcBorders>
            <w:top w:val="single" w:sz="4" w:space="0" w:color="auto"/>
            <w:left w:val="nil"/>
            <w:bottom w:val="nil"/>
            <w:right w:val="nil"/>
          </w:tcBorders>
          <w:shd w:val="clear" w:color="auto" w:fill="auto"/>
        </w:tcPr>
        <w:p w:rsidR="00F04B8F" w:rsidRPr="006A78F9" w:rsidRDefault="00F04B8F" w:rsidP="00CB3D6D">
          <w:pPr>
            <w:pStyle w:val="Footer"/>
            <w:spacing w:before="120"/>
            <w:jc w:val="right"/>
            <w:rPr>
              <w:rFonts w:ascii="Arial" w:hAnsi="Arial" w:cs="Arial"/>
              <w:bCs/>
              <w:sz w:val="22"/>
              <w:szCs w:val="20"/>
            </w:rPr>
          </w:pPr>
          <w:r w:rsidRPr="006A78F9">
            <w:rPr>
              <w:rFonts w:ascii="Arial" w:hAnsi="Arial" w:cs="Arial"/>
              <w:bCs/>
              <w:sz w:val="22"/>
              <w:szCs w:val="20"/>
            </w:rPr>
            <w:t xml:space="preserve">Page </w:t>
          </w:r>
          <w:r w:rsidRPr="006A78F9">
            <w:rPr>
              <w:rFonts w:ascii="Arial" w:hAnsi="Arial" w:cs="Arial"/>
              <w:bCs/>
              <w:sz w:val="22"/>
              <w:szCs w:val="20"/>
            </w:rPr>
            <w:fldChar w:fldCharType="begin"/>
          </w:r>
          <w:r w:rsidRPr="006A78F9">
            <w:rPr>
              <w:rFonts w:ascii="Arial" w:hAnsi="Arial" w:cs="Arial"/>
              <w:bCs/>
              <w:sz w:val="22"/>
              <w:szCs w:val="20"/>
            </w:rPr>
            <w:instrText xml:space="preserve"> PAGE </w:instrText>
          </w:r>
          <w:r w:rsidRPr="006A78F9">
            <w:rPr>
              <w:rFonts w:ascii="Arial" w:hAnsi="Arial" w:cs="Arial"/>
              <w:bCs/>
              <w:sz w:val="22"/>
              <w:szCs w:val="20"/>
            </w:rPr>
            <w:fldChar w:fldCharType="separate"/>
          </w:r>
          <w:r w:rsidR="00A84CBA">
            <w:rPr>
              <w:rFonts w:ascii="Arial" w:hAnsi="Arial" w:cs="Arial"/>
              <w:bCs/>
              <w:noProof/>
              <w:sz w:val="22"/>
              <w:szCs w:val="20"/>
            </w:rPr>
            <w:t>3</w:t>
          </w:r>
          <w:r w:rsidRPr="006A78F9">
            <w:rPr>
              <w:rFonts w:ascii="Arial" w:hAnsi="Arial" w:cs="Arial"/>
              <w:bCs/>
              <w:sz w:val="22"/>
              <w:szCs w:val="20"/>
            </w:rPr>
            <w:fldChar w:fldCharType="end"/>
          </w:r>
          <w:r w:rsidRPr="006A78F9">
            <w:rPr>
              <w:rFonts w:ascii="Arial" w:hAnsi="Arial" w:cs="Arial"/>
              <w:bCs/>
              <w:sz w:val="22"/>
              <w:szCs w:val="20"/>
            </w:rPr>
            <w:t xml:space="preserve"> of </w:t>
          </w:r>
          <w:r w:rsidRPr="006A78F9">
            <w:rPr>
              <w:rFonts w:ascii="Arial" w:hAnsi="Arial" w:cs="Arial"/>
              <w:bCs/>
              <w:sz w:val="22"/>
              <w:szCs w:val="20"/>
            </w:rPr>
            <w:fldChar w:fldCharType="begin"/>
          </w:r>
          <w:r w:rsidRPr="006A78F9">
            <w:rPr>
              <w:rFonts w:ascii="Arial" w:hAnsi="Arial" w:cs="Arial"/>
              <w:bCs/>
              <w:sz w:val="22"/>
              <w:szCs w:val="20"/>
            </w:rPr>
            <w:instrText xml:space="preserve"> NUMPAGES </w:instrText>
          </w:r>
          <w:r w:rsidRPr="006A78F9">
            <w:rPr>
              <w:rFonts w:ascii="Arial" w:hAnsi="Arial" w:cs="Arial"/>
              <w:bCs/>
              <w:sz w:val="22"/>
              <w:szCs w:val="20"/>
            </w:rPr>
            <w:fldChar w:fldCharType="separate"/>
          </w:r>
          <w:r w:rsidR="00A84CBA">
            <w:rPr>
              <w:rFonts w:ascii="Arial" w:hAnsi="Arial" w:cs="Arial"/>
              <w:bCs/>
              <w:noProof/>
              <w:sz w:val="22"/>
              <w:szCs w:val="20"/>
            </w:rPr>
            <w:t>3</w:t>
          </w:r>
          <w:r w:rsidRPr="006A78F9">
            <w:rPr>
              <w:rFonts w:ascii="Arial" w:hAnsi="Arial" w:cs="Arial"/>
              <w:bCs/>
              <w:sz w:val="22"/>
              <w:szCs w:val="20"/>
            </w:rPr>
            <w:fldChar w:fldCharType="end"/>
          </w:r>
        </w:p>
      </w:tc>
    </w:tr>
  </w:tbl>
  <w:p w:rsidR="00F04B8F" w:rsidRDefault="00F04B8F" w:rsidP="004411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782" w:rsidRDefault="00DB5782">
      <w:r>
        <w:separator/>
      </w:r>
    </w:p>
  </w:footnote>
  <w:footnote w:type="continuationSeparator" w:id="0">
    <w:p w:rsidR="00DB5782" w:rsidRDefault="00DB5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4" w:type="dxa"/>
      <w:tblBorders>
        <w:bottom w:val="single" w:sz="4" w:space="0" w:color="auto"/>
      </w:tblBorders>
      <w:tblLook w:val="01E0" w:firstRow="1" w:lastRow="1" w:firstColumn="1" w:lastColumn="1" w:noHBand="0" w:noVBand="0"/>
    </w:tblPr>
    <w:tblGrid>
      <w:gridCol w:w="9783"/>
    </w:tblGrid>
    <w:tr w:rsidR="001F7013" w:rsidTr="00F91D75">
      <w:tc>
        <w:tcPr>
          <w:tcW w:w="9999" w:type="dxa"/>
        </w:tcPr>
        <w:tbl>
          <w:tblPr>
            <w:tblW w:w="14139" w:type="dxa"/>
            <w:tblLook w:val="04A0" w:firstRow="1" w:lastRow="0" w:firstColumn="1" w:lastColumn="0" w:noHBand="0" w:noVBand="1"/>
          </w:tblPr>
          <w:tblGrid>
            <w:gridCol w:w="7572"/>
            <w:gridCol w:w="6567"/>
          </w:tblGrid>
          <w:tr w:rsidR="001F7013" w:rsidTr="001F7013">
            <w:trPr>
              <w:trHeight w:val="694"/>
            </w:trPr>
            <w:tc>
              <w:tcPr>
                <w:tcW w:w="7572" w:type="dxa"/>
              </w:tcPr>
              <w:p w:rsidR="001F7013" w:rsidRDefault="0045218D" w:rsidP="00C77080">
                <w:pPr>
                  <w:pStyle w:val="Header"/>
                  <w:spacing w:before="60"/>
                </w:pPr>
                <w:r w:rsidRPr="0045218D">
                  <w:rPr>
                    <w:noProof/>
                    <w:lang w:val="en-NZ" w:eastAsia="en-NZ"/>
                  </w:rPr>
                  <w:drawing>
                    <wp:inline distT="0" distB="0" distL="0" distR="0" wp14:anchorId="254771C5" wp14:editId="12626E86">
                      <wp:extent cx="1438260" cy="431564"/>
                      <wp:effectExtent l="0" t="0" r="0" b="6985"/>
                      <wp:docPr id="50" name="Picture 49">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FB7BC62A-4E69-C94A-BDD8-92421C091E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FB7BC62A-4E69-C94A-BDD8-92421C091ECC}"/>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10996" t="24991" r="11248" b="23825"/>
                              <a:stretch/>
                            </pic:blipFill>
                            <pic:spPr>
                              <a:xfrm>
                                <a:off x="0" y="0"/>
                                <a:ext cx="1438260" cy="431564"/>
                              </a:xfrm>
                              <a:prstGeom prst="rect">
                                <a:avLst/>
                              </a:prstGeom>
                            </pic:spPr>
                          </pic:pic>
                        </a:graphicData>
                      </a:graphic>
                    </wp:inline>
                  </w:drawing>
                </w:r>
              </w:p>
            </w:tc>
            <w:tc>
              <w:tcPr>
                <w:tcW w:w="6567" w:type="dxa"/>
              </w:tcPr>
              <w:p w:rsidR="001F7013" w:rsidRPr="00C77080" w:rsidRDefault="001F7013" w:rsidP="00C77080">
                <w:pPr>
                  <w:pStyle w:val="Header"/>
                  <w:spacing w:before="60"/>
                  <w:jc w:val="right"/>
                  <w:rPr>
                    <w:rFonts w:ascii="Arial Black" w:hAnsi="Arial Black" w:cs="Arial"/>
                    <w:sz w:val="19"/>
                    <w:szCs w:val="19"/>
                  </w:rPr>
                </w:pPr>
                <w:r>
                  <w:rPr>
                    <w:rFonts w:ascii="Arial Black" w:hAnsi="Arial Black" w:cs="Arial"/>
                    <w:sz w:val="19"/>
                    <w:szCs w:val="19"/>
                  </w:rPr>
                  <w:t>Name of training</w:t>
                </w:r>
              </w:p>
              <w:p w:rsidR="001F7013" w:rsidRDefault="001F7013" w:rsidP="00F66114">
                <w:pPr>
                  <w:pStyle w:val="Header"/>
                  <w:spacing w:after="60"/>
                  <w:jc w:val="right"/>
                </w:pPr>
                <w:r>
                  <w:rPr>
                    <w:rFonts w:ascii="Arial Black" w:hAnsi="Arial Black" w:cs="Arial"/>
                    <w:color w:val="BFBFBF"/>
                    <w:sz w:val="19"/>
                    <w:szCs w:val="19"/>
                  </w:rPr>
                  <w:t xml:space="preserve"> Year  </w:t>
                </w:r>
                <w:r w:rsidRPr="00C77080">
                  <w:rPr>
                    <w:rFonts w:ascii="Arial Black" w:hAnsi="Arial Black" w:cs="Arial"/>
                    <w:color w:val="FF0000"/>
                    <w:sz w:val="19"/>
                    <w:szCs w:val="19"/>
                  </w:rPr>
                  <w:t>I</w:t>
                </w:r>
                <w:r w:rsidRPr="00C77080">
                  <w:rPr>
                    <w:rFonts w:ascii="Arial Black" w:hAnsi="Arial Black" w:cs="Arial"/>
                    <w:color w:val="BFBFBF"/>
                    <w:sz w:val="19"/>
                    <w:szCs w:val="19"/>
                  </w:rPr>
                  <w:t xml:space="preserve"> </w:t>
                </w:r>
                <w:r>
                  <w:rPr>
                    <w:rFonts w:ascii="Arial Black" w:hAnsi="Arial Black" w:cs="Arial"/>
                    <w:color w:val="BFBFBF"/>
                    <w:sz w:val="19"/>
                    <w:szCs w:val="19"/>
                  </w:rPr>
                  <w:t>Place</w:t>
                </w:r>
              </w:p>
            </w:tc>
          </w:tr>
        </w:tbl>
        <w:p w:rsidR="001F7013" w:rsidRPr="00D93BF5" w:rsidRDefault="001F7013" w:rsidP="00D93BF5">
          <w:pPr>
            <w:pStyle w:val="Header"/>
            <w:spacing w:after="60"/>
          </w:pPr>
        </w:p>
      </w:tc>
    </w:tr>
  </w:tbl>
  <w:p w:rsidR="001F7013" w:rsidRDefault="001F70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83C7FB0"/>
    <w:lvl w:ilvl="0">
      <w:start w:val="1"/>
      <w:numFmt w:val="decimal"/>
      <w:pStyle w:val="ListNumber2"/>
      <w:lvlText w:val="%1."/>
      <w:lvlJc w:val="left"/>
      <w:pPr>
        <w:tabs>
          <w:tab w:val="num" w:pos="643"/>
        </w:tabs>
        <w:ind w:left="643" w:hanging="360"/>
      </w:pPr>
    </w:lvl>
  </w:abstractNum>
  <w:abstractNum w:abstractNumId="1" w15:restartNumberingAfterBreak="0">
    <w:nsid w:val="084901F8"/>
    <w:multiLevelType w:val="hybridMultilevel"/>
    <w:tmpl w:val="8954FE3E"/>
    <w:lvl w:ilvl="0" w:tplc="6658B3A8">
      <w:start w:val="18"/>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99A7BF7"/>
    <w:multiLevelType w:val="hybridMultilevel"/>
    <w:tmpl w:val="89004AF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D24E99"/>
    <w:multiLevelType w:val="hybridMultilevel"/>
    <w:tmpl w:val="38BE30B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2295AC2"/>
    <w:multiLevelType w:val="hybridMultilevel"/>
    <w:tmpl w:val="1714A9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2341B38"/>
    <w:multiLevelType w:val="hybridMultilevel"/>
    <w:tmpl w:val="C1E4BF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084771"/>
    <w:multiLevelType w:val="hybridMultilevel"/>
    <w:tmpl w:val="05BA2B44"/>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902E92"/>
    <w:multiLevelType w:val="hybridMultilevel"/>
    <w:tmpl w:val="2A1CBA62"/>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139602C8"/>
    <w:multiLevelType w:val="hybridMultilevel"/>
    <w:tmpl w:val="E188DA7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52022AA"/>
    <w:multiLevelType w:val="hybridMultilevel"/>
    <w:tmpl w:val="2836083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9E51A8E"/>
    <w:multiLevelType w:val="hybridMultilevel"/>
    <w:tmpl w:val="11901A7A"/>
    <w:lvl w:ilvl="0" w:tplc="702250CC">
      <w:numFmt w:val="bullet"/>
      <w:lvlText w:val="-"/>
      <w:lvlJc w:val="left"/>
      <w:pPr>
        <w:ind w:left="360" w:hanging="360"/>
      </w:pPr>
      <w:rPr>
        <w:rFonts w:ascii="Arial" w:eastAsia="Times New Roman"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B1C184B"/>
    <w:multiLevelType w:val="hybridMultilevel"/>
    <w:tmpl w:val="69BA8E3E"/>
    <w:lvl w:ilvl="0" w:tplc="EFB46D88">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B5C243A"/>
    <w:multiLevelType w:val="hybridMultilevel"/>
    <w:tmpl w:val="EF0672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ED11DBC"/>
    <w:multiLevelType w:val="hybridMultilevel"/>
    <w:tmpl w:val="C29445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F520009"/>
    <w:multiLevelType w:val="hybridMultilevel"/>
    <w:tmpl w:val="FA88C302"/>
    <w:lvl w:ilvl="0" w:tplc="702250CC">
      <w:numFmt w:val="bullet"/>
      <w:lvlText w:val="-"/>
      <w:lvlJc w:val="left"/>
      <w:pPr>
        <w:ind w:left="36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F683D9E"/>
    <w:multiLevelType w:val="hybridMultilevel"/>
    <w:tmpl w:val="448E53C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5325A53"/>
    <w:multiLevelType w:val="hybridMultilevel"/>
    <w:tmpl w:val="B0541FC4"/>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45580D78"/>
    <w:multiLevelType w:val="hybridMultilevel"/>
    <w:tmpl w:val="B1B641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62A0184"/>
    <w:multiLevelType w:val="hybridMultilevel"/>
    <w:tmpl w:val="62B05390"/>
    <w:lvl w:ilvl="0" w:tplc="B0C28EB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8A40B0B"/>
    <w:multiLevelType w:val="hybridMultilevel"/>
    <w:tmpl w:val="AD807BD4"/>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4DFC0EE9"/>
    <w:multiLevelType w:val="hybridMultilevel"/>
    <w:tmpl w:val="524233D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54CF4671"/>
    <w:multiLevelType w:val="hybridMultilevel"/>
    <w:tmpl w:val="E7703C5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15:restartNumberingAfterBreak="0">
    <w:nsid w:val="58462D0C"/>
    <w:multiLevelType w:val="hybridMultilevel"/>
    <w:tmpl w:val="CF2EB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4D7FB6"/>
    <w:multiLevelType w:val="hybridMultilevel"/>
    <w:tmpl w:val="71868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4B116C"/>
    <w:multiLevelType w:val="hybridMultilevel"/>
    <w:tmpl w:val="4C0A91FC"/>
    <w:lvl w:ilvl="0" w:tplc="1409000F">
      <w:start w:val="1"/>
      <w:numFmt w:val="decimal"/>
      <w:lvlText w:val="%1."/>
      <w:lvlJc w:val="left"/>
      <w:pPr>
        <w:ind w:left="360" w:hanging="360"/>
      </w:pPr>
      <w:rPr>
        <w:rFonts w:hint="default"/>
      </w:rPr>
    </w:lvl>
    <w:lvl w:ilvl="1" w:tplc="E95E532C">
      <w:numFmt w:val="bullet"/>
      <w:lvlText w:val="-"/>
      <w:lvlJc w:val="left"/>
      <w:pPr>
        <w:ind w:left="1440" w:hanging="720"/>
      </w:pPr>
      <w:rPr>
        <w:rFonts w:ascii="Arial" w:eastAsia="Times New Roman" w:hAnsi="Arial" w:cs="Arial"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5" w15:restartNumberingAfterBreak="0">
    <w:nsid w:val="5F8D6FA5"/>
    <w:multiLevelType w:val="hybridMultilevel"/>
    <w:tmpl w:val="5276059C"/>
    <w:lvl w:ilvl="0" w:tplc="E6028262">
      <w:numFmt w:val="bullet"/>
      <w:lvlText w:val="•"/>
      <w:lvlJc w:val="left"/>
      <w:pPr>
        <w:ind w:left="720" w:hanging="360"/>
      </w:pPr>
      <w:rPr>
        <w:rFonts w:ascii="Arial" w:eastAsia="Cambr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08C33A1"/>
    <w:multiLevelType w:val="hybridMultilevel"/>
    <w:tmpl w:val="BFB0416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09047DE"/>
    <w:multiLevelType w:val="hybridMultilevel"/>
    <w:tmpl w:val="9E30204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62495353"/>
    <w:multiLevelType w:val="multilevel"/>
    <w:tmpl w:val="F96E775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1E7CF3"/>
    <w:multiLevelType w:val="hybridMultilevel"/>
    <w:tmpl w:val="877C2AE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8636ED9"/>
    <w:multiLevelType w:val="hybridMultilevel"/>
    <w:tmpl w:val="ADB6B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B1213B"/>
    <w:multiLevelType w:val="hybridMultilevel"/>
    <w:tmpl w:val="1FAEAC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9720A64"/>
    <w:multiLevelType w:val="hybridMultilevel"/>
    <w:tmpl w:val="1B944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22041F"/>
    <w:multiLevelType w:val="hybridMultilevel"/>
    <w:tmpl w:val="8EA26E2A"/>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4" w15:restartNumberingAfterBreak="0">
    <w:nsid w:val="78D30EFC"/>
    <w:multiLevelType w:val="hybridMultilevel"/>
    <w:tmpl w:val="F6AA9F4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BFE2075"/>
    <w:multiLevelType w:val="hybridMultilevel"/>
    <w:tmpl w:val="CE3210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C0108C4"/>
    <w:multiLevelType w:val="hybridMultilevel"/>
    <w:tmpl w:val="FDBEE8E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CE00304"/>
    <w:multiLevelType w:val="hybridMultilevel"/>
    <w:tmpl w:val="DCE275FC"/>
    <w:lvl w:ilvl="0" w:tplc="EFB46D88">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36"/>
  </w:num>
  <w:num w:numId="2">
    <w:abstractNumId w:val="8"/>
  </w:num>
  <w:num w:numId="3">
    <w:abstractNumId w:val="0"/>
  </w:num>
  <w:num w:numId="4">
    <w:abstractNumId w:val="5"/>
  </w:num>
  <w:num w:numId="5">
    <w:abstractNumId w:val="20"/>
  </w:num>
  <w:num w:numId="6">
    <w:abstractNumId w:val="2"/>
  </w:num>
  <w:num w:numId="7">
    <w:abstractNumId w:val="1"/>
  </w:num>
  <w:num w:numId="8">
    <w:abstractNumId w:val="26"/>
  </w:num>
  <w:num w:numId="9">
    <w:abstractNumId w:val="6"/>
  </w:num>
  <w:num w:numId="10">
    <w:abstractNumId w:val="30"/>
  </w:num>
  <w:num w:numId="11">
    <w:abstractNumId w:val="23"/>
  </w:num>
  <w:num w:numId="12">
    <w:abstractNumId w:val="33"/>
  </w:num>
  <w:num w:numId="13">
    <w:abstractNumId w:val="32"/>
  </w:num>
  <w:num w:numId="14">
    <w:abstractNumId w:val="22"/>
  </w:num>
  <w:num w:numId="15">
    <w:abstractNumId w:val="21"/>
  </w:num>
  <w:num w:numId="16">
    <w:abstractNumId w:val="4"/>
  </w:num>
  <w:num w:numId="17">
    <w:abstractNumId w:val="16"/>
  </w:num>
  <w:num w:numId="18">
    <w:abstractNumId w:val="9"/>
  </w:num>
  <w:num w:numId="19">
    <w:abstractNumId w:val="11"/>
  </w:num>
  <w:num w:numId="20">
    <w:abstractNumId w:val="37"/>
  </w:num>
  <w:num w:numId="21">
    <w:abstractNumId w:val="31"/>
  </w:num>
  <w:num w:numId="22">
    <w:abstractNumId w:val="24"/>
  </w:num>
  <w:num w:numId="23">
    <w:abstractNumId w:val="35"/>
  </w:num>
  <w:num w:numId="24">
    <w:abstractNumId w:val="27"/>
  </w:num>
  <w:num w:numId="25">
    <w:abstractNumId w:val="18"/>
  </w:num>
  <w:num w:numId="26">
    <w:abstractNumId w:val="13"/>
  </w:num>
  <w:num w:numId="27">
    <w:abstractNumId w:val="29"/>
  </w:num>
  <w:num w:numId="28">
    <w:abstractNumId w:val="34"/>
  </w:num>
  <w:num w:numId="29">
    <w:abstractNumId w:val="3"/>
  </w:num>
  <w:num w:numId="30">
    <w:abstractNumId w:val="28"/>
  </w:num>
  <w:num w:numId="31">
    <w:abstractNumId w:val="17"/>
  </w:num>
  <w:num w:numId="32">
    <w:abstractNumId w:val="10"/>
  </w:num>
  <w:num w:numId="33">
    <w:abstractNumId w:val="7"/>
  </w:num>
  <w:num w:numId="34">
    <w:abstractNumId w:val="19"/>
  </w:num>
  <w:num w:numId="35">
    <w:abstractNumId w:val="15"/>
  </w:num>
  <w:num w:numId="36">
    <w:abstractNumId w:val="12"/>
  </w:num>
  <w:num w:numId="37">
    <w:abstractNumId w:val="14"/>
  </w:num>
  <w:num w:numId="38">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0B6"/>
    <w:rsid w:val="00001B16"/>
    <w:rsid w:val="00004043"/>
    <w:rsid w:val="000056DB"/>
    <w:rsid w:val="000057C7"/>
    <w:rsid w:val="000064A7"/>
    <w:rsid w:val="00007A30"/>
    <w:rsid w:val="00016414"/>
    <w:rsid w:val="00042397"/>
    <w:rsid w:val="000435CF"/>
    <w:rsid w:val="000516B3"/>
    <w:rsid w:val="0005700B"/>
    <w:rsid w:val="00061073"/>
    <w:rsid w:val="0007131E"/>
    <w:rsid w:val="00072A51"/>
    <w:rsid w:val="00084E58"/>
    <w:rsid w:val="00085781"/>
    <w:rsid w:val="000938D7"/>
    <w:rsid w:val="00093AE2"/>
    <w:rsid w:val="00094DB8"/>
    <w:rsid w:val="000A22F7"/>
    <w:rsid w:val="000B35DF"/>
    <w:rsid w:val="000C119D"/>
    <w:rsid w:val="000C1DEF"/>
    <w:rsid w:val="000C6268"/>
    <w:rsid w:val="000C74BA"/>
    <w:rsid w:val="000D0F56"/>
    <w:rsid w:val="000D2F83"/>
    <w:rsid w:val="001179C2"/>
    <w:rsid w:val="00133480"/>
    <w:rsid w:val="00140FD4"/>
    <w:rsid w:val="0014187E"/>
    <w:rsid w:val="00161848"/>
    <w:rsid w:val="00165FC8"/>
    <w:rsid w:val="00170ACF"/>
    <w:rsid w:val="0018701B"/>
    <w:rsid w:val="001928AB"/>
    <w:rsid w:val="00194BEF"/>
    <w:rsid w:val="0019726D"/>
    <w:rsid w:val="001C56D3"/>
    <w:rsid w:val="001D0366"/>
    <w:rsid w:val="001D418C"/>
    <w:rsid w:val="001D7B9D"/>
    <w:rsid w:val="001E031F"/>
    <w:rsid w:val="001F3DB8"/>
    <w:rsid w:val="001F7013"/>
    <w:rsid w:val="00223721"/>
    <w:rsid w:val="00227C25"/>
    <w:rsid w:val="00245AAC"/>
    <w:rsid w:val="00245C51"/>
    <w:rsid w:val="0026245A"/>
    <w:rsid w:val="00270200"/>
    <w:rsid w:val="0027206A"/>
    <w:rsid w:val="00282720"/>
    <w:rsid w:val="0029052B"/>
    <w:rsid w:val="0029148D"/>
    <w:rsid w:val="00291B11"/>
    <w:rsid w:val="002A2210"/>
    <w:rsid w:val="002B5510"/>
    <w:rsid w:val="002B6EB0"/>
    <w:rsid w:val="002B763F"/>
    <w:rsid w:val="002C463E"/>
    <w:rsid w:val="002D0F7D"/>
    <w:rsid w:val="002D1855"/>
    <w:rsid w:val="002D262D"/>
    <w:rsid w:val="002D744B"/>
    <w:rsid w:val="002D773D"/>
    <w:rsid w:val="002F6B34"/>
    <w:rsid w:val="00313A57"/>
    <w:rsid w:val="00315EFA"/>
    <w:rsid w:val="0033322D"/>
    <w:rsid w:val="003359EE"/>
    <w:rsid w:val="00336A45"/>
    <w:rsid w:val="00341918"/>
    <w:rsid w:val="0034316E"/>
    <w:rsid w:val="00352771"/>
    <w:rsid w:val="00356DE0"/>
    <w:rsid w:val="00360543"/>
    <w:rsid w:val="00364427"/>
    <w:rsid w:val="00395FB3"/>
    <w:rsid w:val="003A07B3"/>
    <w:rsid w:val="003A6918"/>
    <w:rsid w:val="003C2139"/>
    <w:rsid w:val="003D7ED7"/>
    <w:rsid w:val="003F031F"/>
    <w:rsid w:val="003F07C2"/>
    <w:rsid w:val="003F5A3F"/>
    <w:rsid w:val="00405874"/>
    <w:rsid w:val="00417A13"/>
    <w:rsid w:val="00417B8F"/>
    <w:rsid w:val="00420B48"/>
    <w:rsid w:val="00424F0D"/>
    <w:rsid w:val="00427E9A"/>
    <w:rsid w:val="00441171"/>
    <w:rsid w:val="0045218D"/>
    <w:rsid w:val="00453F49"/>
    <w:rsid w:val="00463B03"/>
    <w:rsid w:val="00476C5B"/>
    <w:rsid w:val="00486CA7"/>
    <w:rsid w:val="004934B9"/>
    <w:rsid w:val="004958CE"/>
    <w:rsid w:val="004A2B7C"/>
    <w:rsid w:val="004A4090"/>
    <w:rsid w:val="004B579B"/>
    <w:rsid w:val="004C737E"/>
    <w:rsid w:val="004E04C9"/>
    <w:rsid w:val="00511755"/>
    <w:rsid w:val="005135B4"/>
    <w:rsid w:val="005202A8"/>
    <w:rsid w:val="00525846"/>
    <w:rsid w:val="00526D95"/>
    <w:rsid w:val="00537A76"/>
    <w:rsid w:val="00542F15"/>
    <w:rsid w:val="0055458D"/>
    <w:rsid w:val="0056252D"/>
    <w:rsid w:val="00562E80"/>
    <w:rsid w:val="005649D1"/>
    <w:rsid w:val="0057053B"/>
    <w:rsid w:val="00576B78"/>
    <w:rsid w:val="00586651"/>
    <w:rsid w:val="005A354A"/>
    <w:rsid w:val="005A45B6"/>
    <w:rsid w:val="005A5209"/>
    <w:rsid w:val="005B1D1C"/>
    <w:rsid w:val="005C29D6"/>
    <w:rsid w:val="005C4087"/>
    <w:rsid w:val="005E3238"/>
    <w:rsid w:val="005E4D6A"/>
    <w:rsid w:val="00612A79"/>
    <w:rsid w:val="006134D2"/>
    <w:rsid w:val="006176DB"/>
    <w:rsid w:val="00622DE3"/>
    <w:rsid w:val="00653DC1"/>
    <w:rsid w:val="00675587"/>
    <w:rsid w:val="00676B78"/>
    <w:rsid w:val="006814C2"/>
    <w:rsid w:val="00683B55"/>
    <w:rsid w:val="006913A3"/>
    <w:rsid w:val="00692BA8"/>
    <w:rsid w:val="006A1504"/>
    <w:rsid w:val="006A1F5A"/>
    <w:rsid w:val="006A78F9"/>
    <w:rsid w:val="006D1559"/>
    <w:rsid w:val="00707763"/>
    <w:rsid w:val="00712EC8"/>
    <w:rsid w:val="0071454E"/>
    <w:rsid w:val="00722FFB"/>
    <w:rsid w:val="00730444"/>
    <w:rsid w:val="0073698C"/>
    <w:rsid w:val="00740456"/>
    <w:rsid w:val="0074100A"/>
    <w:rsid w:val="00746018"/>
    <w:rsid w:val="00762277"/>
    <w:rsid w:val="00762E45"/>
    <w:rsid w:val="007712F3"/>
    <w:rsid w:val="00772409"/>
    <w:rsid w:val="00790C2B"/>
    <w:rsid w:val="007924FE"/>
    <w:rsid w:val="00795839"/>
    <w:rsid w:val="007A1C49"/>
    <w:rsid w:val="007A3465"/>
    <w:rsid w:val="007C5DB6"/>
    <w:rsid w:val="007C7FF1"/>
    <w:rsid w:val="007D7CEE"/>
    <w:rsid w:val="007E0AA5"/>
    <w:rsid w:val="0080597E"/>
    <w:rsid w:val="00807045"/>
    <w:rsid w:val="0081084D"/>
    <w:rsid w:val="00814A03"/>
    <w:rsid w:val="008156E9"/>
    <w:rsid w:val="00820EA0"/>
    <w:rsid w:val="00823FF9"/>
    <w:rsid w:val="00824856"/>
    <w:rsid w:val="008317D3"/>
    <w:rsid w:val="0083560B"/>
    <w:rsid w:val="008522E0"/>
    <w:rsid w:val="00852AE7"/>
    <w:rsid w:val="00857860"/>
    <w:rsid w:val="00871F99"/>
    <w:rsid w:val="008737ED"/>
    <w:rsid w:val="00877FC6"/>
    <w:rsid w:val="00890C49"/>
    <w:rsid w:val="008C1EFC"/>
    <w:rsid w:val="008C55AF"/>
    <w:rsid w:val="008C6B11"/>
    <w:rsid w:val="008D45E7"/>
    <w:rsid w:val="008D49D6"/>
    <w:rsid w:val="008E0B74"/>
    <w:rsid w:val="0090559F"/>
    <w:rsid w:val="00907D9A"/>
    <w:rsid w:val="00941599"/>
    <w:rsid w:val="00953141"/>
    <w:rsid w:val="0095325C"/>
    <w:rsid w:val="00955920"/>
    <w:rsid w:val="00961170"/>
    <w:rsid w:val="009741CE"/>
    <w:rsid w:val="009769B9"/>
    <w:rsid w:val="0098039E"/>
    <w:rsid w:val="00980AE8"/>
    <w:rsid w:val="009866D7"/>
    <w:rsid w:val="009A6B05"/>
    <w:rsid w:val="009A7CA2"/>
    <w:rsid w:val="009B12DB"/>
    <w:rsid w:val="009D5E2F"/>
    <w:rsid w:val="009E2F51"/>
    <w:rsid w:val="009F38A4"/>
    <w:rsid w:val="00A022A8"/>
    <w:rsid w:val="00A0511D"/>
    <w:rsid w:val="00A07BAA"/>
    <w:rsid w:val="00A107E8"/>
    <w:rsid w:val="00A10C17"/>
    <w:rsid w:val="00A27FB4"/>
    <w:rsid w:val="00A30853"/>
    <w:rsid w:val="00A42683"/>
    <w:rsid w:val="00A451BA"/>
    <w:rsid w:val="00A503E3"/>
    <w:rsid w:val="00A55282"/>
    <w:rsid w:val="00A736F0"/>
    <w:rsid w:val="00A84CBA"/>
    <w:rsid w:val="00A86617"/>
    <w:rsid w:val="00A867B9"/>
    <w:rsid w:val="00A872CA"/>
    <w:rsid w:val="00A9035A"/>
    <w:rsid w:val="00A90E01"/>
    <w:rsid w:val="00AA099F"/>
    <w:rsid w:val="00AA3917"/>
    <w:rsid w:val="00AA63B5"/>
    <w:rsid w:val="00AB0302"/>
    <w:rsid w:val="00AB07AA"/>
    <w:rsid w:val="00AB0FA6"/>
    <w:rsid w:val="00AB7138"/>
    <w:rsid w:val="00AB7488"/>
    <w:rsid w:val="00AD5FDC"/>
    <w:rsid w:val="00AE66B8"/>
    <w:rsid w:val="00AE7314"/>
    <w:rsid w:val="00B014BB"/>
    <w:rsid w:val="00B01A6E"/>
    <w:rsid w:val="00B14E3E"/>
    <w:rsid w:val="00B20DB3"/>
    <w:rsid w:val="00B2115B"/>
    <w:rsid w:val="00B311AA"/>
    <w:rsid w:val="00B3418D"/>
    <w:rsid w:val="00B34253"/>
    <w:rsid w:val="00B45B02"/>
    <w:rsid w:val="00B528E5"/>
    <w:rsid w:val="00B54EE7"/>
    <w:rsid w:val="00B66C56"/>
    <w:rsid w:val="00B72350"/>
    <w:rsid w:val="00B8250A"/>
    <w:rsid w:val="00B91DAE"/>
    <w:rsid w:val="00B92D2F"/>
    <w:rsid w:val="00B94FD2"/>
    <w:rsid w:val="00BB2432"/>
    <w:rsid w:val="00BB24E8"/>
    <w:rsid w:val="00BB2568"/>
    <w:rsid w:val="00BB3916"/>
    <w:rsid w:val="00BC41A3"/>
    <w:rsid w:val="00BD11F4"/>
    <w:rsid w:val="00BE4195"/>
    <w:rsid w:val="00C021CE"/>
    <w:rsid w:val="00C07AA4"/>
    <w:rsid w:val="00C25AC3"/>
    <w:rsid w:val="00C34C91"/>
    <w:rsid w:val="00C35D22"/>
    <w:rsid w:val="00C364F8"/>
    <w:rsid w:val="00C451F8"/>
    <w:rsid w:val="00C54801"/>
    <w:rsid w:val="00C631D9"/>
    <w:rsid w:val="00C644D3"/>
    <w:rsid w:val="00C64C55"/>
    <w:rsid w:val="00C6587B"/>
    <w:rsid w:val="00C74E2B"/>
    <w:rsid w:val="00C77080"/>
    <w:rsid w:val="00C81691"/>
    <w:rsid w:val="00C86ECE"/>
    <w:rsid w:val="00C92FF9"/>
    <w:rsid w:val="00C935C1"/>
    <w:rsid w:val="00C96826"/>
    <w:rsid w:val="00CA348B"/>
    <w:rsid w:val="00CB0210"/>
    <w:rsid w:val="00CB05FC"/>
    <w:rsid w:val="00CB0B6D"/>
    <w:rsid w:val="00CB199C"/>
    <w:rsid w:val="00CB1F8F"/>
    <w:rsid w:val="00CB3360"/>
    <w:rsid w:val="00CB3D6D"/>
    <w:rsid w:val="00CC3064"/>
    <w:rsid w:val="00CD43BD"/>
    <w:rsid w:val="00CE0045"/>
    <w:rsid w:val="00CF0697"/>
    <w:rsid w:val="00D11C1C"/>
    <w:rsid w:val="00D304CE"/>
    <w:rsid w:val="00D32CAB"/>
    <w:rsid w:val="00D44FC1"/>
    <w:rsid w:val="00D4683C"/>
    <w:rsid w:val="00D701A6"/>
    <w:rsid w:val="00D74FA1"/>
    <w:rsid w:val="00D93B83"/>
    <w:rsid w:val="00D93BF5"/>
    <w:rsid w:val="00DA23D2"/>
    <w:rsid w:val="00DA2797"/>
    <w:rsid w:val="00DA38A4"/>
    <w:rsid w:val="00DA4D19"/>
    <w:rsid w:val="00DA6CF2"/>
    <w:rsid w:val="00DB5782"/>
    <w:rsid w:val="00DB7669"/>
    <w:rsid w:val="00DC3FB2"/>
    <w:rsid w:val="00DC52CE"/>
    <w:rsid w:val="00DC5C7F"/>
    <w:rsid w:val="00DC6D50"/>
    <w:rsid w:val="00DD473E"/>
    <w:rsid w:val="00DF39E9"/>
    <w:rsid w:val="00E060DF"/>
    <w:rsid w:val="00E06CE5"/>
    <w:rsid w:val="00E138C4"/>
    <w:rsid w:val="00E176BD"/>
    <w:rsid w:val="00E22D18"/>
    <w:rsid w:val="00E2625D"/>
    <w:rsid w:val="00E27F72"/>
    <w:rsid w:val="00E364FB"/>
    <w:rsid w:val="00E45FDC"/>
    <w:rsid w:val="00E530F2"/>
    <w:rsid w:val="00E53246"/>
    <w:rsid w:val="00E53A66"/>
    <w:rsid w:val="00E91A2B"/>
    <w:rsid w:val="00EA6A9F"/>
    <w:rsid w:val="00EB5E9B"/>
    <w:rsid w:val="00ED0662"/>
    <w:rsid w:val="00EE7303"/>
    <w:rsid w:val="00EF5967"/>
    <w:rsid w:val="00EF5FA2"/>
    <w:rsid w:val="00F04B8F"/>
    <w:rsid w:val="00F06A35"/>
    <w:rsid w:val="00F24A46"/>
    <w:rsid w:val="00F31A79"/>
    <w:rsid w:val="00F5300F"/>
    <w:rsid w:val="00F53DAE"/>
    <w:rsid w:val="00F5436A"/>
    <w:rsid w:val="00F66114"/>
    <w:rsid w:val="00F7314F"/>
    <w:rsid w:val="00F739A6"/>
    <w:rsid w:val="00F745AE"/>
    <w:rsid w:val="00F816D4"/>
    <w:rsid w:val="00F83C86"/>
    <w:rsid w:val="00F85441"/>
    <w:rsid w:val="00F87580"/>
    <w:rsid w:val="00F90EC1"/>
    <w:rsid w:val="00F91D75"/>
    <w:rsid w:val="00F93D71"/>
    <w:rsid w:val="00F94D6B"/>
    <w:rsid w:val="00FA0618"/>
    <w:rsid w:val="00FA4A9E"/>
    <w:rsid w:val="00FB1525"/>
    <w:rsid w:val="00FB40B6"/>
    <w:rsid w:val="00FC05C9"/>
    <w:rsid w:val="00FC2AD6"/>
    <w:rsid w:val="00FD464F"/>
    <w:rsid w:val="00FE5E3B"/>
    <w:rsid w:val="00FE632F"/>
    <w:rsid w:val="00FE7A3A"/>
    <w:rsid w:val="00FF462C"/>
    <w:rsid w:val="00FF7B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0C9D9BA-B3FE-4848-806B-C064B714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967"/>
    <w:rPr>
      <w:sz w:val="24"/>
      <w:szCs w:val="24"/>
      <w:lang w:val="en-GB" w:eastAsia="en-US"/>
    </w:rPr>
  </w:style>
  <w:style w:type="paragraph" w:styleId="Heading2">
    <w:name w:val="heading 2"/>
    <w:basedOn w:val="Normal"/>
    <w:next w:val="Normal"/>
    <w:link w:val="Heading2Char"/>
    <w:qFormat/>
    <w:rsid w:val="00762277"/>
    <w:pPr>
      <w:autoSpaceDE w:val="0"/>
      <w:autoSpaceDN w:val="0"/>
      <w:adjustRightInd w:val="0"/>
      <w:spacing w:before="120"/>
      <w:ind w:right="-96"/>
      <w:outlineLvl w:val="1"/>
    </w:pPr>
    <w:rPr>
      <w:rFonts w:ascii="Arial" w:eastAsia="Cambria" w:hAnsi="Arial"/>
      <w:b/>
      <w:color w:val="8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7303"/>
    <w:pPr>
      <w:tabs>
        <w:tab w:val="center" w:pos="4320"/>
        <w:tab w:val="right" w:pos="8640"/>
      </w:tabs>
    </w:pPr>
  </w:style>
  <w:style w:type="paragraph" w:styleId="Footer">
    <w:name w:val="footer"/>
    <w:basedOn w:val="Normal"/>
    <w:rsid w:val="00EE7303"/>
    <w:pPr>
      <w:tabs>
        <w:tab w:val="center" w:pos="4320"/>
        <w:tab w:val="right" w:pos="8640"/>
      </w:tabs>
    </w:pPr>
  </w:style>
  <w:style w:type="table" w:styleId="TableGrid">
    <w:name w:val="Table Grid"/>
    <w:basedOn w:val="TableNormal"/>
    <w:uiPriority w:val="59"/>
    <w:rsid w:val="00EE7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C6D50"/>
    <w:rPr>
      <w:rFonts w:ascii="Arial" w:hAnsi="Arial" w:cs="Arial"/>
      <w:szCs w:val="20"/>
      <w:lang w:eastAsia="fr-FR"/>
    </w:rPr>
  </w:style>
  <w:style w:type="character" w:customStyle="1" w:styleId="HeaderChar">
    <w:name w:val="Header Char"/>
    <w:link w:val="Header"/>
    <w:rsid w:val="00D93BF5"/>
    <w:rPr>
      <w:sz w:val="24"/>
      <w:szCs w:val="24"/>
      <w:lang w:eastAsia="en-US"/>
    </w:rPr>
  </w:style>
  <w:style w:type="paragraph" w:styleId="ListNumber2">
    <w:name w:val="List Number 2"/>
    <w:basedOn w:val="Normal"/>
    <w:rsid w:val="00740456"/>
    <w:pPr>
      <w:numPr>
        <w:numId w:val="3"/>
      </w:numPr>
      <w:ind w:left="641" w:hanging="357"/>
      <w:jc w:val="both"/>
    </w:pPr>
  </w:style>
  <w:style w:type="character" w:customStyle="1" w:styleId="Heading2Char">
    <w:name w:val="Heading 2 Char"/>
    <w:link w:val="Heading2"/>
    <w:rsid w:val="00762277"/>
    <w:rPr>
      <w:rFonts w:ascii="Arial" w:eastAsia="Cambria" w:hAnsi="Arial"/>
      <w:b/>
      <w:color w:val="800000"/>
      <w:sz w:val="24"/>
      <w:szCs w:val="24"/>
    </w:rPr>
  </w:style>
  <w:style w:type="paragraph" w:styleId="ListParagraph">
    <w:name w:val="List Paragraph"/>
    <w:basedOn w:val="Normal"/>
    <w:uiPriority w:val="34"/>
    <w:qFormat/>
    <w:rsid w:val="00762277"/>
    <w:pPr>
      <w:spacing w:before="120"/>
      <w:ind w:left="720"/>
    </w:pPr>
    <w:rPr>
      <w:rFonts w:ascii="Arial" w:eastAsia="Cambria" w:hAnsi="Arial"/>
      <w:sz w:val="22"/>
    </w:rPr>
  </w:style>
  <w:style w:type="paragraph" w:styleId="NoSpacing">
    <w:name w:val="No Spacing"/>
    <w:uiPriority w:val="1"/>
    <w:qFormat/>
    <w:rsid w:val="00762277"/>
    <w:rPr>
      <w:rFonts w:ascii="Arial" w:eastAsia="Cambria" w:hAnsi="Arial"/>
      <w:sz w:val="22"/>
      <w:szCs w:val="24"/>
      <w:lang w:val="en-GB" w:eastAsia="en-US"/>
    </w:rPr>
  </w:style>
  <w:style w:type="character" w:styleId="Hyperlink">
    <w:name w:val="Hyperlink"/>
    <w:rsid w:val="00B528E5"/>
    <w:rPr>
      <w:color w:val="0000FF"/>
      <w:u w:val="single"/>
    </w:rPr>
  </w:style>
  <w:style w:type="character" w:styleId="CommentReference">
    <w:name w:val="annotation reference"/>
    <w:rsid w:val="00BC41A3"/>
    <w:rPr>
      <w:sz w:val="16"/>
      <w:szCs w:val="16"/>
    </w:rPr>
  </w:style>
  <w:style w:type="paragraph" w:styleId="CommentText">
    <w:name w:val="annotation text"/>
    <w:basedOn w:val="Normal"/>
    <w:link w:val="CommentTextChar"/>
    <w:rsid w:val="00BC41A3"/>
    <w:rPr>
      <w:sz w:val="20"/>
      <w:szCs w:val="20"/>
    </w:rPr>
  </w:style>
  <w:style w:type="character" w:customStyle="1" w:styleId="CommentTextChar">
    <w:name w:val="Comment Text Char"/>
    <w:link w:val="CommentText"/>
    <w:rsid w:val="00BC41A3"/>
    <w:rPr>
      <w:lang w:eastAsia="en-US"/>
    </w:rPr>
  </w:style>
  <w:style w:type="paragraph" w:styleId="CommentSubject">
    <w:name w:val="annotation subject"/>
    <w:basedOn w:val="CommentText"/>
    <w:next w:val="CommentText"/>
    <w:link w:val="CommentSubjectChar"/>
    <w:rsid w:val="00BC41A3"/>
    <w:rPr>
      <w:b/>
      <w:bCs/>
    </w:rPr>
  </w:style>
  <w:style w:type="character" w:customStyle="1" w:styleId="CommentSubjectChar">
    <w:name w:val="Comment Subject Char"/>
    <w:link w:val="CommentSubject"/>
    <w:rsid w:val="00BC41A3"/>
    <w:rPr>
      <w:b/>
      <w:bCs/>
      <w:lang w:eastAsia="en-US"/>
    </w:rPr>
  </w:style>
  <w:style w:type="paragraph" w:styleId="BalloonText">
    <w:name w:val="Balloon Text"/>
    <w:basedOn w:val="Normal"/>
    <w:link w:val="BalloonTextChar"/>
    <w:rsid w:val="00BC41A3"/>
    <w:rPr>
      <w:rFonts w:ascii="Segoe UI" w:hAnsi="Segoe UI" w:cs="Segoe UI"/>
      <w:sz w:val="18"/>
      <w:szCs w:val="18"/>
    </w:rPr>
  </w:style>
  <w:style w:type="character" w:customStyle="1" w:styleId="BalloonTextChar">
    <w:name w:val="Balloon Text Char"/>
    <w:link w:val="BalloonText"/>
    <w:rsid w:val="00BC41A3"/>
    <w:rPr>
      <w:rFonts w:ascii="Segoe UI" w:hAnsi="Segoe UI" w:cs="Segoe UI"/>
      <w:sz w:val="18"/>
      <w:szCs w:val="18"/>
      <w:lang w:eastAsia="en-US"/>
    </w:rPr>
  </w:style>
  <w:style w:type="paragraph" w:styleId="Title">
    <w:name w:val="Title"/>
    <w:basedOn w:val="Normal"/>
    <w:next w:val="Normal"/>
    <w:link w:val="TitleChar"/>
    <w:qFormat/>
    <w:rsid w:val="001F70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F7013"/>
    <w:rPr>
      <w:rFonts w:asciiTheme="majorHAnsi" w:eastAsiaTheme="majorEastAsia" w:hAnsiTheme="majorHAnsi" w:cstheme="majorBidi"/>
      <w:spacing w:val="-10"/>
      <w:kern w:val="28"/>
      <w:sz w:val="56"/>
      <w:szCs w:val="56"/>
      <w:lang w:val="en-GB" w:eastAsia="en-US"/>
    </w:rPr>
  </w:style>
  <w:style w:type="paragraph" w:styleId="NormalWeb">
    <w:name w:val="Normal (Web)"/>
    <w:basedOn w:val="Normal"/>
    <w:uiPriority w:val="99"/>
    <w:unhideWhenUsed/>
    <w:rsid w:val="00525846"/>
    <w:pPr>
      <w:spacing w:before="100" w:beforeAutospacing="1" w:after="100" w:afterAutospacing="1"/>
    </w:pPr>
    <w:rPr>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853464">
      <w:bodyDiv w:val="1"/>
      <w:marLeft w:val="0"/>
      <w:marRight w:val="0"/>
      <w:marTop w:val="0"/>
      <w:marBottom w:val="0"/>
      <w:divBdr>
        <w:top w:val="none" w:sz="0" w:space="0" w:color="auto"/>
        <w:left w:val="none" w:sz="0" w:space="0" w:color="auto"/>
        <w:bottom w:val="none" w:sz="0" w:space="0" w:color="auto"/>
        <w:right w:val="none" w:sz="0" w:space="0" w:color="auto"/>
      </w:divBdr>
    </w:div>
    <w:div w:id="974604083">
      <w:bodyDiv w:val="1"/>
      <w:marLeft w:val="0"/>
      <w:marRight w:val="0"/>
      <w:marTop w:val="0"/>
      <w:marBottom w:val="0"/>
      <w:divBdr>
        <w:top w:val="none" w:sz="0" w:space="0" w:color="auto"/>
        <w:left w:val="none" w:sz="0" w:space="0" w:color="auto"/>
        <w:bottom w:val="none" w:sz="0" w:space="0" w:color="auto"/>
        <w:right w:val="none" w:sz="0" w:space="0" w:color="auto"/>
      </w:divBdr>
    </w:div>
    <w:div w:id="1077097952">
      <w:bodyDiv w:val="1"/>
      <w:marLeft w:val="0"/>
      <w:marRight w:val="0"/>
      <w:marTop w:val="0"/>
      <w:marBottom w:val="0"/>
      <w:divBdr>
        <w:top w:val="none" w:sz="0" w:space="0" w:color="auto"/>
        <w:left w:val="none" w:sz="0" w:space="0" w:color="auto"/>
        <w:bottom w:val="none" w:sz="0" w:space="0" w:color="auto"/>
        <w:right w:val="none" w:sz="0" w:space="0" w:color="auto"/>
      </w:divBdr>
    </w:div>
    <w:div w:id="2082605037">
      <w:bodyDiv w:val="1"/>
      <w:marLeft w:val="0"/>
      <w:marRight w:val="0"/>
      <w:marTop w:val="0"/>
      <w:marBottom w:val="0"/>
      <w:divBdr>
        <w:top w:val="none" w:sz="0" w:space="0" w:color="auto"/>
        <w:left w:val="none" w:sz="0" w:space="0" w:color="auto"/>
        <w:bottom w:val="none" w:sz="0" w:space="0" w:color="auto"/>
        <w:right w:val="none" w:sz="0" w:space="0" w:color="auto"/>
      </w:divBdr>
    </w:div>
    <w:div w:id="211512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tsanmissionassistant.org/gender-and-wash/"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atsanmissionassistant.org/wpcontent/uploads/2021/05/IFRC_PGI-in-WASH-Guidance-Note_final_202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E01DDA113C2F4EA4E90B2CD9C26829" ma:contentTypeVersion="5" ma:contentTypeDescription="Create a new document." ma:contentTypeScope="" ma:versionID="aa6877bb56e78dd387dd26644b0b361c">
  <xsd:schema xmlns:xsd="http://www.w3.org/2001/XMLSchema" xmlns:xs="http://www.w3.org/2001/XMLSchema" xmlns:p="http://schemas.microsoft.com/office/2006/metadata/properties" xmlns:ns2="4ad563c9-c035-4cfb-92d5-7ce6c1e6b998" targetNamespace="http://schemas.microsoft.com/office/2006/metadata/properties" ma:root="true" ma:fieldsID="fd1b4032a60eb61a21a39998a70560e7" ns2:_="">
    <xsd:import namespace="4ad563c9-c035-4cfb-92d5-7ce6c1e6b9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563c9-c035-4cfb-92d5-7ce6c1e6b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E48933-0DD0-4294-A9AE-A4E7DAED7AFF}">
  <ds:schemaRefs>
    <ds:schemaRef ds:uri="http://schemas.microsoft.com/sharepoint/v3/contenttype/forms"/>
  </ds:schemaRefs>
</ds:datastoreItem>
</file>

<file path=customXml/itemProps2.xml><?xml version="1.0" encoding="utf-8"?>
<ds:datastoreItem xmlns:ds="http://schemas.openxmlformats.org/officeDocument/2006/customXml" ds:itemID="{A21DFC18-40B3-4F68-9AB8-9840830A7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563c9-c035-4cfb-92d5-7ce6c1e6b9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245BF-368E-4856-884A-BDA991FA6C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Form title</vt:lpstr>
    </vt:vector>
  </TitlesOfParts>
  <Company>IFRC</Company>
  <LinksUpToDate>false</LinksUpToDate>
  <CharactersWithSpaces>7651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title</dc:title>
  <dc:subject/>
  <dc:creator>sasregwks01</dc:creator>
  <cp:keywords/>
  <dc:description/>
  <cp:lastModifiedBy>cgh</cp:lastModifiedBy>
  <cp:revision>99</cp:revision>
  <cp:lastPrinted>2011-06-28T08:22:00Z</cp:lastPrinted>
  <dcterms:created xsi:type="dcterms:W3CDTF">2021-07-12T21:59:00Z</dcterms:created>
  <dcterms:modified xsi:type="dcterms:W3CDTF">2021-11-25T10:19:00Z</dcterms:modified>
</cp:coreProperties>
</file>