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1F650" w14:textId="10389623" w:rsidR="002A69BF" w:rsidRDefault="00000000">
      <w:pPr>
        <w:spacing w:after="40"/>
      </w:pPr>
      <w:r>
        <w:rPr>
          <w:b/>
          <w:color w:val="E2231A"/>
          <w:sz w:val="16"/>
        </w:rPr>
        <w:t xml:space="preserve">IFRC WASH </w:t>
      </w:r>
      <w:r w:rsidR="004B3741">
        <w:rPr>
          <w:b/>
          <w:color w:val="E2231A"/>
          <w:sz w:val="16"/>
        </w:rPr>
        <w:t>TRAINING EXERCISE</w:t>
      </w:r>
      <w:r>
        <w:rPr>
          <w:b/>
          <w:color w:val="E2231A"/>
          <w:sz w:val="16"/>
        </w:rPr>
        <w:t xml:space="preserve"> · CASE STUDY</w:t>
      </w:r>
    </w:p>
    <w:p w14:paraId="37F332A8" w14:textId="77777777" w:rsidR="002A69BF" w:rsidRDefault="00000000">
      <w:pPr>
        <w:keepNext/>
        <w:spacing w:after="40"/>
      </w:pPr>
      <w:r>
        <w:rPr>
          <w:b/>
          <w:color w:val="333333"/>
          <w:sz w:val="36"/>
        </w:rPr>
        <w:t>Case study: the Nzaui handpump</w:t>
      </w:r>
    </w:p>
    <w:p w14:paraId="07EB1779" w14:textId="77777777" w:rsidR="002A69BF" w:rsidRDefault="00000000">
      <w:pPr>
        <w:pBdr>
          <w:bottom w:val="single" w:sz="8" w:space="4" w:color="E2231A"/>
        </w:pBdr>
        <w:spacing w:after="200"/>
      </w:pPr>
      <w:r>
        <w:rPr>
          <w:color w:val="666666"/>
          <w:sz w:val="18"/>
        </w:rPr>
        <w:t>Module 2, Topic 11: Handpumps  ·  Case study / group exercise  ·  Curriculum p. 75</w:t>
      </w:r>
    </w:p>
    <w:p w14:paraId="60F03886" w14:textId="77777777" w:rsidR="002A69BF" w:rsidRDefault="00000000">
      <w:r>
        <w:rPr>
          <w:sz w:val="19"/>
        </w:rPr>
        <w:t>A group exercise on diagnosing a handpump problem. Read the story, then discuss the questions in groups.</w:t>
      </w:r>
    </w:p>
    <w:p w14:paraId="7AB55607" w14:textId="77777777" w:rsidR="002A69BF" w:rsidRDefault="00000000">
      <w:pPr>
        <w:keepNext/>
        <w:spacing w:before="200" w:after="60"/>
      </w:pPr>
      <w:r>
        <w:rPr>
          <w:b/>
          <w:color w:val="E2231A"/>
          <w:sz w:val="24"/>
        </w:rPr>
        <w:t>Nzaui case study</w:t>
      </w:r>
    </w:p>
    <w:p w14:paraId="19B23338" w14:textId="77777777" w:rsidR="002A69BF" w:rsidRDefault="00000000">
      <w:r>
        <w:t>The “Maji” NGO project constructed a handpump in Nzaui community. When this handpump was handed over to the community, it worked well in both the rainy season and the dry season. When people came to fill their jerrycans, a lot of water would come out after one or two strokes.</w:t>
      </w:r>
    </w:p>
    <w:p w14:paraId="6463BBBD" w14:textId="77777777" w:rsidR="002A69BF" w:rsidRDefault="00000000">
      <w:r>
        <w:t>After a year, though, it was very difficult to get water. A community worker, Monica, heard about the problem during a follow-up visit. She decided to gather information on the problem before she reported to the NGO that the pump was broken. Monica decided that she had better learn what the residents of Nzaui thought about the problem. She decided to just walk around and talk to people as she met them.</w:t>
      </w:r>
    </w:p>
    <w:p w14:paraId="61263E0A" w14:textId="77777777" w:rsidR="002A69BF" w:rsidRDefault="00000000">
      <w:r>
        <w:t>In the discussion with elders (men) from Nzaui, the participants said, “Maji NGO put the well in a place where there is no water. The NGO should come back and make us a new well in a different place.” In the discussion with women, they also thought that “Maji NGO” should come back and make a new well. However, Monica learned something else. The women who actually used the well said that water would come out if they pumped for a long time. However, it was not as much water as before. The women gave up using the well, because they spent too much time and effort to get such a little amount of water.</w:t>
      </w:r>
    </w:p>
    <w:p w14:paraId="1326F38E" w14:textId="77777777" w:rsidR="002A69BF" w:rsidRDefault="00000000">
      <w:r>
        <w:t>Instead, they walked to other handpumps or used the traditional sources. Monica went to the handpump immediately and tested it. She found out that what the women said was true. Monica pumped for about 10 minutes and finally some water came out. She waited for a little while, and then pumped again. She had to pump for just as long before any water came out.</w:t>
      </w:r>
    </w:p>
    <w:p w14:paraId="1EB40341" w14:textId="77777777" w:rsidR="00C56812" w:rsidRDefault="00C56812"/>
    <w:p w14:paraId="585A53F8" w14:textId="77777777" w:rsidR="002A69BF" w:rsidRPr="00C56812" w:rsidRDefault="00000000">
      <w:pPr>
        <w:keepNext/>
        <w:spacing w:before="120" w:after="40"/>
        <w:rPr>
          <w:u w:val="single"/>
        </w:rPr>
      </w:pPr>
      <w:r w:rsidRPr="00C56812">
        <w:rPr>
          <w:b/>
          <w:color w:val="333333"/>
          <w:sz w:val="21"/>
          <w:u w:val="single"/>
        </w:rPr>
        <w:t>Discussion questions</w:t>
      </w:r>
    </w:p>
    <w:p w14:paraId="1C543294" w14:textId="77777777" w:rsidR="002A69BF" w:rsidRPr="00C56812" w:rsidRDefault="00000000">
      <w:pPr>
        <w:rPr>
          <w:b/>
          <w:bCs/>
        </w:rPr>
      </w:pPr>
      <w:r w:rsidRPr="00C56812">
        <w:rPr>
          <w:b/>
          <w:bCs/>
        </w:rPr>
        <w:t>Use the following questions to guide the discussion:</w:t>
      </w:r>
    </w:p>
    <w:p w14:paraId="16DAA7AB" w14:textId="79335B81" w:rsidR="00C56812" w:rsidRPr="00C56812" w:rsidRDefault="00000000">
      <w:pPr>
        <w:spacing w:after="60"/>
        <w:ind w:left="397" w:hanging="397"/>
        <w:rPr>
          <w:bCs/>
        </w:rPr>
      </w:pPr>
      <w:r w:rsidRPr="00C56812">
        <w:rPr>
          <w:bCs/>
        </w:rPr>
        <w:t>1.</w:t>
      </w:r>
      <w:r w:rsidR="00C56812">
        <w:rPr>
          <w:bCs/>
        </w:rPr>
        <w:t xml:space="preserve"> </w:t>
      </w:r>
      <w:r w:rsidRPr="00C56812">
        <w:rPr>
          <w:bCs/>
        </w:rPr>
        <w:t xml:space="preserve">What do you think is the probable problem with the well, and why? </w:t>
      </w:r>
    </w:p>
    <w:p w14:paraId="203D468D" w14:textId="65FE5D59" w:rsidR="00C56812" w:rsidRPr="00C56812" w:rsidRDefault="00000000">
      <w:pPr>
        <w:spacing w:after="60"/>
        <w:ind w:left="397" w:hanging="397"/>
        <w:rPr>
          <w:bCs/>
        </w:rPr>
      </w:pPr>
      <w:r w:rsidRPr="00C56812">
        <w:rPr>
          <w:bCs/>
        </w:rPr>
        <w:t xml:space="preserve">2. What would you do to determine the real problem? </w:t>
      </w:r>
    </w:p>
    <w:p w14:paraId="6525174E" w14:textId="1A16B326" w:rsidR="002A69BF" w:rsidRDefault="00000000">
      <w:pPr>
        <w:spacing w:after="60"/>
        <w:ind w:left="397" w:hanging="397"/>
        <w:rPr>
          <w:bCs/>
        </w:rPr>
      </w:pPr>
      <w:r w:rsidRPr="00C56812">
        <w:rPr>
          <w:bCs/>
        </w:rPr>
        <w:t>3.</w:t>
      </w:r>
      <w:r w:rsidR="00C56812" w:rsidRPr="00C56812">
        <w:rPr>
          <w:bCs/>
        </w:rPr>
        <w:t xml:space="preserve"> </w:t>
      </w:r>
      <w:r w:rsidR="00C56812" w:rsidRPr="00C56812">
        <w:rPr>
          <w:bCs/>
        </w:rPr>
        <w:t>What would you advise Monica to do?</w:t>
      </w:r>
    </w:p>
    <w:p w14:paraId="37DA155C" w14:textId="77777777" w:rsidR="00C56812" w:rsidRPr="00C56812" w:rsidRDefault="00C56812">
      <w:pPr>
        <w:spacing w:after="60"/>
        <w:ind w:left="397" w:hanging="397"/>
        <w:rPr>
          <w:bCs/>
        </w:rPr>
      </w:pPr>
    </w:p>
    <w:p w14:paraId="5AFBE65F" w14:textId="77777777" w:rsidR="002A69BF" w:rsidRDefault="00000000">
      <w:r>
        <w:t>Participants should be encouraged to discuss whether they feel that their operator or committee members would be able to identify and repair a problem like the one in the story.</w:t>
      </w:r>
    </w:p>
    <w:p w14:paraId="6C6A0A43" w14:textId="77777777" w:rsidR="00C56812" w:rsidRDefault="00C56812"/>
    <w:p w14:paraId="3B724FE6" w14:textId="77777777" w:rsidR="00C56812" w:rsidRDefault="00000000">
      <w:r>
        <w:t xml:space="preserve">Handout 1: Diagram of the Afridev handpump </w:t>
      </w:r>
    </w:p>
    <w:p w14:paraId="014620CF" w14:textId="77777777" w:rsidR="00C56812" w:rsidRDefault="00000000">
      <w:r>
        <w:t xml:space="preserve">Handout 2: Handpump maintenance record </w:t>
      </w:r>
    </w:p>
    <w:p w14:paraId="0CC1BEF4" w14:textId="2B6FF63C" w:rsidR="002A69BF" w:rsidRDefault="00000000">
      <w:r>
        <w:t>Handout 3: Troubleshooting Chart for Afridev handpumps</w:t>
      </w:r>
    </w:p>
    <w:sectPr w:rsidR="002A69BF" w:rsidSect="00034616">
      <w:footerReference w:type="default" r:id="rId8"/>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A70A9" w14:textId="77777777" w:rsidR="003B24E0" w:rsidRDefault="003B24E0">
      <w:pPr>
        <w:spacing w:after="0" w:line="240" w:lineRule="auto"/>
      </w:pPr>
      <w:r>
        <w:separator/>
      </w:r>
    </w:p>
  </w:endnote>
  <w:endnote w:type="continuationSeparator" w:id="0">
    <w:p w14:paraId="53B2A355" w14:textId="77777777" w:rsidR="003B24E0" w:rsidRDefault="003B2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8EEF" w14:textId="77777777" w:rsidR="002A69BF" w:rsidRDefault="00000000">
    <w:pPr>
      <w:pStyle w:val="Footer"/>
    </w:pPr>
    <w:r>
      <w:rPr>
        <w:color w:val="666666"/>
        <w:sz w:val="14"/>
      </w:rPr>
      <w:t xml:space="preserve">Source: IFRC, Training Curriculum for Community-based Volunteers: Repair and Maintenance of Water Supply Systems (ECHO DRR Project, Kenya and Uganda), 2013. © International Federation of Red Cross and Red Crescent Societies. Copies may be made for </w:t>
    </w:r>
    <w:proofErr w:type="gramStart"/>
    <w:r>
      <w:rPr>
        <w:color w:val="666666"/>
        <w:sz w:val="14"/>
      </w:rPr>
      <w:t>noncommercial</w:t>
    </w:r>
    <w:proofErr w:type="gramEnd"/>
    <w:r>
      <w:rPr>
        <w:color w:val="666666"/>
        <w:sz w:val="14"/>
      </w:rPr>
      <w:t xml:space="preserve"> use, provided the source is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FFBF1" w14:textId="77777777" w:rsidR="003B24E0" w:rsidRDefault="003B24E0">
      <w:pPr>
        <w:spacing w:after="0" w:line="240" w:lineRule="auto"/>
      </w:pPr>
      <w:r>
        <w:separator/>
      </w:r>
    </w:p>
  </w:footnote>
  <w:footnote w:type="continuationSeparator" w:id="0">
    <w:p w14:paraId="2938A456" w14:textId="77777777" w:rsidR="003B24E0" w:rsidRDefault="003B24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1123772">
    <w:abstractNumId w:val="8"/>
  </w:num>
  <w:num w:numId="2" w16cid:durableId="636573457">
    <w:abstractNumId w:val="6"/>
  </w:num>
  <w:num w:numId="3" w16cid:durableId="1872258669">
    <w:abstractNumId w:val="5"/>
  </w:num>
  <w:num w:numId="4" w16cid:durableId="1469741461">
    <w:abstractNumId w:val="4"/>
  </w:num>
  <w:num w:numId="5" w16cid:durableId="1598706781">
    <w:abstractNumId w:val="7"/>
  </w:num>
  <w:num w:numId="6" w16cid:durableId="833763179">
    <w:abstractNumId w:val="3"/>
  </w:num>
  <w:num w:numId="7" w16cid:durableId="1266427740">
    <w:abstractNumId w:val="2"/>
  </w:num>
  <w:num w:numId="8" w16cid:durableId="1660961979">
    <w:abstractNumId w:val="1"/>
  </w:num>
  <w:num w:numId="9" w16cid:durableId="207385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B9C"/>
    <w:rsid w:val="0029639D"/>
    <w:rsid w:val="002A69BF"/>
    <w:rsid w:val="00326F90"/>
    <w:rsid w:val="003B24E0"/>
    <w:rsid w:val="004B3741"/>
    <w:rsid w:val="00AA1D8D"/>
    <w:rsid w:val="00B47730"/>
    <w:rsid w:val="00C5681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309FB2"/>
  <w14:defaultImageDpi w14:val="300"/>
  <w15:docId w15:val="{E49EB1CF-71AD-4ED2-AE32-90A266306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Chelsea Giles-Hansen</cp:lastModifiedBy>
  <cp:revision>4</cp:revision>
  <dcterms:created xsi:type="dcterms:W3CDTF">2013-12-23T23:15:00Z</dcterms:created>
  <dcterms:modified xsi:type="dcterms:W3CDTF">2026-11-05T10:30:00Z</dcterms:modified>
  <cp:category/>
</cp:coreProperties>
</file>