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Arial"/>
          <w:b/>
          <w:i w:val="0"/>
          <w:color w:val="E2231A"/>
          <w:sz w:val="16"/>
        </w:rPr>
        <w:t>IFRC WASH TOOL · FORM / TEMPLATE</w:t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333333"/>
          <w:sz w:val="36"/>
        </w:rPr>
        <w:t>Handpump maintenance record</w:t>
      </w:r>
    </w:p>
    <w:p>
      <w:pPr>
        <w:spacing w:after="200"/>
        <w:pBdr>
          <w:bottom w:val="single" w:sz="8" w:space="4" w:color="E2231A"/>
        </w:pBdr>
      </w:pPr>
      <w:r>
        <w:rPr>
          <w:rFonts w:ascii="Arial" w:hAnsi="Arial" w:eastAsia="Arial"/>
          <w:b w:val="0"/>
          <w:i w:val="0"/>
          <w:color w:val="666666"/>
          <w:sz w:val="18"/>
        </w:rPr>
        <w:t>Module 2, Topic 11: Handpumps  ·  Handout 2  ·  Curriculum p. 77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3797"/>
        <w:gridCol w:w="5841"/>
      </w:tblGrid>
      <w:tr>
        <w:trPr>
          <w:trHeight w:val="510"/>
        </w:trPr>
        <w:tc>
          <w:tcPr>
            <w:tcW w:type="dxa" w:w="3797"/>
            <w:shd w:val="clear" w:color="auto" w:fill="F2F2F2"/>
          </w:tcPr>
          <w:p>
            <w:r/>
            <w:r>
              <w:rPr>
                <w:rFonts w:ascii="Arial" w:hAnsi="Arial" w:eastAsia="Arial"/>
                <w:b w:val="0"/>
                <w:i w:val="0"/>
                <w:sz w:val="19"/>
              </w:rPr>
              <w:t>Village/Community</w:t>
            </w:r>
          </w:p>
        </w:tc>
        <w:tc>
          <w:tcPr>
            <w:tcW w:type="dxa" w:w="5841"/>
          </w:tcPr>
          <w:p/>
        </w:tc>
      </w:tr>
      <w:tr>
        <w:trPr>
          <w:trHeight w:val="510"/>
        </w:trPr>
        <w:tc>
          <w:tcPr>
            <w:tcW w:type="dxa" w:w="3797"/>
            <w:shd w:val="clear" w:color="auto" w:fill="F2F2F2"/>
          </w:tcPr>
          <w:p>
            <w:r/>
            <w:r>
              <w:rPr>
                <w:rFonts w:ascii="Arial" w:hAnsi="Arial" w:eastAsia="Arial"/>
                <w:b w:val="0"/>
                <w:i w:val="0"/>
                <w:sz w:val="19"/>
              </w:rPr>
              <w:t>Location/sub-location</w:t>
            </w:r>
          </w:p>
        </w:tc>
        <w:tc>
          <w:tcPr>
            <w:tcW w:type="dxa" w:w="5841"/>
          </w:tcPr>
          <w:p/>
        </w:tc>
      </w:tr>
      <w:tr>
        <w:trPr>
          <w:trHeight w:val="510"/>
        </w:trPr>
        <w:tc>
          <w:tcPr>
            <w:tcW w:type="dxa" w:w="3797"/>
            <w:shd w:val="clear" w:color="auto" w:fill="F2F2F2"/>
          </w:tcPr>
          <w:p>
            <w:r/>
            <w:r>
              <w:rPr>
                <w:rFonts w:ascii="Arial" w:hAnsi="Arial" w:eastAsia="Arial"/>
                <w:b w:val="0"/>
                <w:i w:val="0"/>
                <w:sz w:val="19"/>
              </w:rPr>
              <w:t>Division/District</w:t>
            </w:r>
          </w:p>
        </w:tc>
        <w:tc>
          <w:tcPr>
            <w:tcW w:type="dxa" w:w="5841"/>
          </w:tcPr>
          <w:p/>
        </w:tc>
      </w:tr>
      <w:tr>
        <w:trPr>
          <w:trHeight w:val="510"/>
        </w:trPr>
        <w:tc>
          <w:tcPr>
            <w:tcW w:type="dxa" w:w="3797"/>
            <w:shd w:val="clear" w:color="auto" w:fill="F2F2F2"/>
          </w:tcPr>
          <w:p>
            <w:r/>
            <w:r>
              <w:rPr>
                <w:rFonts w:ascii="Arial" w:hAnsi="Arial" w:eastAsia="Arial"/>
                <w:b w:val="0"/>
                <w:i w:val="0"/>
                <w:sz w:val="19"/>
              </w:rPr>
              <w:t>GPS references (N/S  /  E)</w:t>
            </w:r>
          </w:p>
        </w:tc>
        <w:tc>
          <w:tcPr>
            <w:tcW w:type="dxa" w:w="5841"/>
          </w:tcPr>
          <w:p/>
        </w:tc>
      </w:tr>
      <w:tr>
        <w:trPr>
          <w:trHeight w:val="510"/>
        </w:trPr>
        <w:tc>
          <w:tcPr>
            <w:tcW w:type="dxa" w:w="3797"/>
            <w:shd w:val="clear" w:color="auto" w:fill="F2F2F2"/>
          </w:tcPr>
          <w:p>
            <w:r/>
            <w:r>
              <w:rPr>
                <w:rFonts w:ascii="Arial" w:hAnsi="Arial" w:eastAsia="Arial"/>
                <w:b w:val="0"/>
                <w:i w:val="0"/>
                <w:sz w:val="19"/>
              </w:rPr>
              <w:t>Handpump type  (☐ Afridev   ☐ India Mark II   ☐ Other: ____________)</w:t>
            </w:r>
          </w:p>
        </w:tc>
        <w:tc>
          <w:tcPr>
            <w:tcW w:type="dxa" w:w="5841"/>
          </w:tcPr>
          <w:p/>
        </w:tc>
      </w:tr>
      <w:tr>
        <w:trPr>
          <w:trHeight w:val="510"/>
        </w:trPr>
        <w:tc>
          <w:tcPr>
            <w:tcW w:type="dxa" w:w="3797"/>
            <w:shd w:val="clear" w:color="auto" w:fill="F2F2F2"/>
          </w:tcPr>
          <w:p>
            <w:r/>
            <w:r>
              <w:rPr>
                <w:rFonts w:ascii="Arial" w:hAnsi="Arial" w:eastAsia="Arial"/>
                <w:b w:val="0"/>
                <w:i w:val="0"/>
                <w:sz w:val="19"/>
              </w:rPr>
              <w:t>Hand pump code/serial no.</w:t>
            </w:r>
          </w:p>
        </w:tc>
        <w:tc>
          <w:tcPr>
            <w:tcW w:type="dxa" w:w="5841"/>
          </w:tcPr>
          <w:p/>
        </w:tc>
      </w:tr>
    </w:tbl>
    <w:p>
      <w:pPr>
        <w:spacing w:after="40"/>
      </w:pPr>
    </w:p>
    <w:p>
      <w:pPr>
        <w:keepNext/>
        <w:spacing w:before="120" w:after="40"/>
      </w:pPr>
      <w:r>
        <w:rPr>
          <w:rFonts w:ascii="Arial" w:hAnsi="Arial" w:eastAsia="Arial"/>
          <w:b/>
          <w:i w:val="0"/>
          <w:color w:val="333333"/>
          <w:sz w:val="21"/>
        </w:rPr>
        <w:t>Preventive maintenance: results of discharge and leakage tests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1606"/>
        <w:gridCol w:w="2409"/>
        <w:gridCol w:w="2409"/>
        <w:gridCol w:w="3213"/>
      </w:tblGrid>
      <w:tr>
        <w:trPr>
          <w:tblHeader w:val="true"/>
        </w:trPr>
        <w:tc>
          <w:tcPr>
            <w:tcW w:type="dxa" w:w="1606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Date</w:t>
            </w:r>
          </w:p>
        </w:tc>
        <w:tc>
          <w:tcPr>
            <w:tcW w:type="dxa" w:w="2409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1st observation: leakage (strokes)</w:t>
            </w:r>
          </w:p>
        </w:tc>
        <w:tc>
          <w:tcPr>
            <w:tcW w:type="dxa" w:w="2409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2nd observation: discharge (litres)</w:t>
            </w:r>
          </w:p>
        </w:tc>
        <w:tc>
          <w:tcPr>
            <w:tcW w:type="dxa" w:w="3213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Remarks</w:t>
            </w:r>
          </w:p>
        </w:tc>
      </w:tr>
      <w:tr>
        <w:trPr>
          <w:cantSplit w:val="true"/>
          <w:trHeight w:val="510"/>
        </w:trPr>
        <w:tc>
          <w:tcPr>
            <w:tcW w:type="dxa" w:w="1606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3213"/>
          </w:tcPr>
          <w:p/>
        </w:tc>
      </w:tr>
      <w:tr>
        <w:trPr>
          <w:cantSplit w:val="true"/>
          <w:trHeight w:val="510"/>
        </w:trPr>
        <w:tc>
          <w:tcPr>
            <w:tcW w:type="dxa" w:w="1606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3213"/>
          </w:tcPr>
          <w:p/>
        </w:tc>
      </w:tr>
      <w:tr>
        <w:trPr>
          <w:cantSplit w:val="true"/>
          <w:trHeight w:val="510"/>
        </w:trPr>
        <w:tc>
          <w:tcPr>
            <w:tcW w:type="dxa" w:w="1606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3213"/>
          </w:tcPr>
          <w:p/>
        </w:tc>
      </w:tr>
      <w:tr>
        <w:trPr>
          <w:cantSplit w:val="true"/>
          <w:trHeight w:val="510"/>
        </w:trPr>
        <w:tc>
          <w:tcPr>
            <w:tcW w:type="dxa" w:w="1606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3213"/>
          </w:tcPr>
          <w:p/>
        </w:tc>
      </w:tr>
      <w:tr>
        <w:trPr>
          <w:cantSplit w:val="true"/>
          <w:trHeight w:val="510"/>
        </w:trPr>
        <w:tc>
          <w:tcPr>
            <w:tcW w:type="dxa" w:w="1606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3213"/>
          </w:tcPr>
          <w:p/>
        </w:tc>
      </w:tr>
      <w:tr>
        <w:trPr>
          <w:cantSplit w:val="true"/>
          <w:trHeight w:val="510"/>
        </w:trPr>
        <w:tc>
          <w:tcPr>
            <w:tcW w:type="dxa" w:w="1606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3213"/>
          </w:tcPr>
          <w:p/>
        </w:tc>
      </w:tr>
    </w:tbl>
    <w:p>
      <w:pPr>
        <w:spacing w:after="40"/>
      </w:pPr>
    </w:p>
    <w:p>
      <w:pPr>
        <w:keepNext/>
        <w:spacing w:before="120" w:after="40"/>
      </w:pPr>
      <w:r>
        <w:rPr>
          <w:rFonts w:ascii="Arial" w:hAnsi="Arial" w:eastAsia="Arial"/>
          <w:b/>
          <w:i w:val="0"/>
          <w:color w:val="333333"/>
          <w:sz w:val="21"/>
        </w:rPr>
        <w:t>Maintenance interventions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1438"/>
        <w:gridCol w:w="2157"/>
        <w:gridCol w:w="1726"/>
        <w:gridCol w:w="2157"/>
        <w:gridCol w:w="2157"/>
      </w:tblGrid>
      <w:tr>
        <w:trPr>
          <w:tblHeader w:val="true"/>
        </w:trPr>
        <w:tc>
          <w:tcPr>
            <w:tcW w:type="dxa" w:w="1438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Date</w:t>
            </w:r>
          </w:p>
        </w:tc>
        <w:tc>
          <w:tcPr>
            <w:tcW w:type="dxa" w:w="2158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Complaints</w:t>
            </w:r>
          </w:p>
        </w:tc>
        <w:tc>
          <w:tcPr>
            <w:tcW w:type="dxa" w:w="1726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Date repaired</w:t>
            </w:r>
          </w:p>
        </w:tc>
        <w:tc>
          <w:tcPr>
            <w:tcW w:type="dxa" w:w="2158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Parts replaced</w:t>
            </w:r>
          </w:p>
        </w:tc>
        <w:tc>
          <w:tcPr>
            <w:tcW w:type="dxa" w:w="2158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Costs and remarks*</w:t>
            </w:r>
          </w:p>
        </w:tc>
      </w:tr>
      <w:tr>
        <w:trPr>
          <w:cantSplit w:val="true"/>
          <w:trHeight w:val="510"/>
        </w:trPr>
        <w:tc>
          <w:tcPr>
            <w:tcW w:type="dxa" w:w="1438"/>
          </w:tcPr>
          <w:p/>
        </w:tc>
        <w:tc>
          <w:tcPr>
            <w:tcW w:type="dxa" w:w="2158"/>
          </w:tcPr>
          <w:p/>
        </w:tc>
        <w:tc>
          <w:tcPr>
            <w:tcW w:type="dxa" w:w="1726"/>
          </w:tcPr>
          <w:p/>
        </w:tc>
        <w:tc>
          <w:tcPr>
            <w:tcW w:type="dxa" w:w="2158"/>
          </w:tcPr>
          <w:p/>
        </w:tc>
        <w:tc>
          <w:tcPr>
            <w:tcW w:type="dxa" w:w="2158"/>
          </w:tcPr>
          <w:p/>
        </w:tc>
      </w:tr>
      <w:tr>
        <w:trPr>
          <w:cantSplit w:val="true"/>
          <w:trHeight w:val="510"/>
        </w:trPr>
        <w:tc>
          <w:tcPr>
            <w:tcW w:type="dxa" w:w="1438"/>
          </w:tcPr>
          <w:p/>
        </w:tc>
        <w:tc>
          <w:tcPr>
            <w:tcW w:type="dxa" w:w="2158"/>
          </w:tcPr>
          <w:p/>
        </w:tc>
        <w:tc>
          <w:tcPr>
            <w:tcW w:type="dxa" w:w="1726"/>
          </w:tcPr>
          <w:p/>
        </w:tc>
        <w:tc>
          <w:tcPr>
            <w:tcW w:type="dxa" w:w="2158"/>
          </w:tcPr>
          <w:p/>
        </w:tc>
        <w:tc>
          <w:tcPr>
            <w:tcW w:type="dxa" w:w="2158"/>
          </w:tcPr>
          <w:p/>
        </w:tc>
      </w:tr>
      <w:tr>
        <w:trPr>
          <w:cantSplit w:val="true"/>
          <w:trHeight w:val="510"/>
        </w:trPr>
        <w:tc>
          <w:tcPr>
            <w:tcW w:type="dxa" w:w="1438"/>
          </w:tcPr>
          <w:p/>
        </w:tc>
        <w:tc>
          <w:tcPr>
            <w:tcW w:type="dxa" w:w="2158"/>
          </w:tcPr>
          <w:p/>
        </w:tc>
        <w:tc>
          <w:tcPr>
            <w:tcW w:type="dxa" w:w="1726"/>
          </w:tcPr>
          <w:p/>
        </w:tc>
        <w:tc>
          <w:tcPr>
            <w:tcW w:type="dxa" w:w="2158"/>
          </w:tcPr>
          <w:p/>
        </w:tc>
        <w:tc>
          <w:tcPr>
            <w:tcW w:type="dxa" w:w="2158"/>
          </w:tcPr>
          <w:p/>
        </w:tc>
      </w:tr>
      <w:tr>
        <w:trPr>
          <w:cantSplit w:val="true"/>
          <w:trHeight w:val="510"/>
        </w:trPr>
        <w:tc>
          <w:tcPr>
            <w:tcW w:type="dxa" w:w="1438"/>
          </w:tcPr>
          <w:p/>
        </w:tc>
        <w:tc>
          <w:tcPr>
            <w:tcW w:type="dxa" w:w="2158"/>
          </w:tcPr>
          <w:p/>
        </w:tc>
        <w:tc>
          <w:tcPr>
            <w:tcW w:type="dxa" w:w="1726"/>
          </w:tcPr>
          <w:p/>
        </w:tc>
        <w:tc>
          <w:tcPr>
            <w:tcW w:type="dxa" w:w="2158"/>
          </w:tcPr>
          <w:p/>
        </w:tc>
        <w:tc>
          <w:tcPr>
            <w:tcW w:type="dxa" w:w="2158"/>
          </w:tcPr>
          <w:p/>
        </w:tc>
      </w:tr>
      <w:tr>
        <w:trPr>
          <w:cantSplit w:val="true"/>
          <w:trHeight w:val="510"/>
        </w:trPr>
        <w:tc>
          <w:tcPr>
            <w:tcW w:type="dxa" w:w="1438"/>
          </w:tcPr>
          <w:p/>
        </w:tc>
        <w:tc>
          <w:tcPr>
            <w:tcW w:type="dxa" w:w="2158"/>
          </w:tcPr>
          <w:p/>
        </w:tc>
        <w:tc>
          <w:tcPr>
            <w:tcW w:type="dxa" w:w="1726"/>
          </w:tcPr>
          <w:p/>
        </w:tc>
        <w:tc>
          <w:tcPr>
            <w:tcW w:type="dxa" w:w="2158"/>
          </w:tcPr>
          <w:p/>
        </w:tc>
        <w:tc>
          <w:tcPr>
            <w:tcW w:type="dxa" w:w="2158"/>
          </w:tcPr>
          <w:p/>
        </w:tc>
      </w:tr>
      <w:tr>
        <w:trPr>
          <w:cantSplit w:val="true"/>
          <w:trHeight w:val="510"/>
        </w:trPr>
        <w:tc>
          <w:tcPr>
            <w:tcW w:type="dxa" w:w="1438"/>
          </w:tcPr>
          <w:p/>
        </w:tc>
        <w:tc>
          <w:tcPr>
            <w:tcW w:type="dxa" w:w="2158"/>
          </w:tcPr>
          <w:p/>
        </w:tc>
        <w:tc>
          <w:tcPr>
            <w:tcW w:type="dxa" w:w="1726"/>
          </w:tcPr>
          <w:p/>
        </w:tc>
        <w:tc>
          <w:tcPr>
            <w:tcW w:type="dxa" w:w="2158"/>
          </w:tcPr>
          <w:p/>
        </w:tc>
        <w:tc>
          <w:tcPr>
            <w:tcW w:type="dxa" w:w="2158"/>
          </w:tcPr>
          <w:p/>
        </w:tc>
      </w:tr>
    </w:tbl>
    <w:p>
      <w:pPr>
        <w:spacing w:after="40"/>
      </w:pPr>
    </w:p>
    <w:p>
      <w:pPr>
        <w:spacing w:before="80"/>
      </w:pPr>
      <w:r>
        <w:rPr>
          <w:rFonts w:ascii="Arial" w:hAnsi="Arial" w:eastAsia="Arial"/>
          <w:b w:val="0"/>
          <w:i/>
          <w:color w:val="666666"/>
          <w:sz w:val="18"/>
        </w:rPr>
        <w:t>* Remarks could include: separate costs for parts and mechanic's fees, and the mechanic's name.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 w:eastAsia="Arial"/>
        <w:b w:val="0"/>
        <w:i w:val="0"/>
        <w:color w:val="666666"/>
        <w:sz w:val="14"/>
      </w:rPr>
      <w:t>Source: IFRC, Training Curriculum for Community-based Volunteers: Repair and Maintenance of Water Supply Systems (ECHO DRR Project, Kenya and Uganda), 2013. © International Federation of Red Cross and Red Crescent Societies. Copies may be made for noncommercial use, provided the source is acknowledged.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