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Arial"/>
          <w:b/>
          <w:i w:val="0"/>
          <w:color w:val="E2231A"/>
          <w:sz w:val="16"/>
        </w:rPr>
        <w:t>IFRC WASH TOOL · FORM / TEMPLATE</w:t>
      </w:r>
    </w:p>
    <w:p>
      <w:pPr>
        <w:keepNext/>
        <w:spacing w:after="40"/>
      </w:pPr>
      <w:r>
        <w:rPr>
          <w:rFonts w:ascii="Arial" w:hAnsi="Arial" w:eastAsia="Arial"/>
          <w:b/>
          <w:i w:val="0"/>
          <w:color w:val="333333"/>
          <w:sz w:val="36"/>
        </w:rPr>
        <w:t>Sanitary survey form: covered dug well with a handpump</w:t>
      </w:r>
    </w:p>
    <w:p>
      <w:pPr>
        <w:spacing w:after="200"/>
        <w:pBdr>
          <w:bottom w:val="single" w:sz="8" w:space="4" w:color="E2231A"/>
        </w:pBdr>
      </w:pPr>
      <w:r>
        <w:rPr>
          <w:rFonts w:ascii="Arial" w:hAnsi="Arial" w:eastAsia="Arial"/>
          <w:b w:val="0"/>
          <w:i w:val="0"/>
          <w:color w:val="666666"/>
          <w:sz w:val="18"/>
        </w:rPr>
        <w:t>Module 3: Sanitary surveys  ·  Handout 1  ·  Curriculum p. 109</w:t>
      </w:r>
    </w:p>
    <w:p>
      <w:pPr>
        <w:spacing w:after="80"/>
      </w:pPr>
      <w:r>
        <w:rPr>
          <w:rFonts w:ascii="Arial" w:hAnsi="Arial" w:eastAsia="Arial"/>
          <w:b w:val="0"/>
          <w:i w:val="0"/>
          <w:sz w:val="19"/>
        </w:rPr>
        <w:t>A sanitary survey is an on-site inspection of the conditions, equipment and practices in a water supply that pose an actual or potential danger to the health of the people using the water. Answer each question Yes (Y) or No (N) and add up the number of Yes answers.</w:t>
      </w:r>
    </w:p>
    <w:p>
      <w:pPr>
        <w:keepNext/>
        <w:spacing w:before="200" w:after="60"/>
      </w:pPr>
      <w:r>
        <w:rPr>
          <w:rFonts w:ascii="Arial" w:hAnsi="Arial" w:eastAsia="Arial"/>
          <w:b/>
          <w:i w:val="0"/>
          <w:color w:val="E2231A"/>
          <w:sz w:val="22"/>
        </w:rPr>
        <w:t>I. General information</w:t>
      </w:r>
    </w:p>
    <w:tbl>
      <w:tblPr>
        <w:jc w:val="center"/>
        <w:tblLayout w:type="fixed"/>
        <w:tblLook w:firstColumn="1" w:firstRow="1" w:lastColumn="0" w:lastRow="0" w:noHBand="0" w:noVBand="1" w:val="04A0"/>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90" w:type="dxa"/>
          <w:bottom w:w="60" w:type="dxa"/>
          <w:right w:w="90" w:type="dxa"/>
        </w:tblCellMar>
        <w:tblW w:w="9639" w:type="dxa"/>
      </w:tblPr>
      <w:tblGrid>
        <w:gridCol w:w="3797"/>
        <w:gridCol w:w="5841"/>
      </w:tblGrid>
      <w:tr>
        <w:trPr>
          <w:trHeight w:val="454"/>
        </w:trPr>
        <w:tc>
          <w:tcPr>
            <w:tcW w:type="dxa" w:w="3797"/>
            <w:shd w:val="clear" w:color="auto" w:fill="F2F2F2"/>
          </w:tcPr>
          <w:p>
            <w:r/>
            <w:r>
              <w:rPr>
                <w:rFonts w:ascii="Arial" w:hAnsi="Arial" w:eastAsia="Arial"/>
                <w:b w:val="0"/>
                <w:i w:val="0"/>
                <w:sz w:val="19"/>
              </w:rPr>
              <w:t>Village/Community</w:t>
            </w:r>
          </w:p>
        </w:tc>
        <w:tc>
          <w:tcPr>
            <w:tcW w:type="dxa" w:w="5841"/>
          </w:tcPr>
          <w:p/>
        </w:tc>
      </w:tr>
      <w:tr>
        <w:trPr>
          <w:trHeight w:val="454"/>
        </w:trPr>
        <w:tc>
          <w:tcPr>
            <w:tcW w:type="dxa" w:w="3797"/>
            <w:shd w:val="clear" w:color="auto" w:fill="F2F2F2"/>
          </w:tcPr>
          <w:p>
            <w:r/>
            <w:r>
              <w:rPr>
                <w:rFonts w:ascii="Arial" w:hAnsi="Arial" w:eastAsia="Arial"/>
                <w:b w:val="0"/>
                <w:i w:val="0"/>
                <w:sz w:val="19"/>
              </w:rPr>
              <w:t>District</w:t>
            </w:r>
          </w:p>
        </w:tc>
        <w:tc>
          <w:tcPr>
            <w:tcW w:type="dxa" w:w="5841"/>
          </w:tcPr>
          <w:p/>
        </w:tc>
      </w:tr>
      <w:tr>
        <w:trPr>
          <w:trHeight w:val="454"/>
        </w:trPr>
        <w:tc>
          <w:tcPr>
            <w:tcW w:type="dxa" w:w="3797"/>
            <w:shd w:val="clear" w:color="auto" w:fill="F2F2F2"/>
          </w:tcPr>
          <w:p>
            <w:r/>
            <w:r>
              <w:rPr>
                <w:rFonts w:ascii="Arial" w:hAnsi="Arial" w:eastAsia="Arial"/>
                <w:b w:val="0"/>
                <w:i w:val="0"/>
                <w:sz w:val="19"/>
              </w:rPr>
              <w:t>Date</w:t>
            </w:r>
          </w:p>
        </w:tc>
        <w:tc>
          <w:tcPr>
            <w:tcW w:type="dxa" w:w="5841"/>
          </w:tcPr>
          <w:p/>
        </w:tc>
      </w:tr>
      <w:tr>
        <w:trPr>
          <w:trHeight w:val="454"/>
        </w:trPr>
        <w:tc>
          <w:tcPr>
            <w:tcW w:type="dxa" w:w="3797"/>
            <w:shd w:val="clear" w:color="auto" w:fill="F2F2F2"/>
          </w:tcPr>
          <w:p>
            <w:r/>
            <w:r>
              <w:rPr>
                <w:rFonts w:ascii="Arial" w:hAnsi="Arial" w:eastAsia="Arial"/>
                <w:b w:val="0"/>
                <w:i w:val="0"/>
                <w:sz w:val="19"/>
              </w:rPr>
              <w:t>Survey number</w:t>
            </w:r>
          </w:p>
        </w:tc>
        <w:tc>
          <w:tcPr>
            <w:tcW w:type="dxa" w:w="5841"/>
          </w:tcPr>
          <w:p/>
        </w:tc>
      </w:tr>
    </w:tbl>
    <w:p>
      <w:pPr>
        <w:spacing w:after="40"/>
      </w:pPr>
    </w:p>
    <w:p>
      <w:pPr>
        <w:keepNext/>
        <w:spacing w:before="200" w:after="60"/>
      </w:pPr>
      <w:r>
        <w:rPr>
          <w:rFonts w:ascii="Arial" w:hAnsi="Arial" w:eastAsia="Arial"/>
          <w:b/>
          <w:i w:val="0"/>
          <w:color w:val="E2231A"/>
          <w:sz w:val="22"/>
        </w:rPr>
        <w:t>II. Specific information for risk assessment</w:t>
      </w:r>
    </w:p>
    <w:tbl>
      <w:tblPr>
        <w:jc w:val="center"/>
        <w:tblLayout w:type="fixed"/>
        <w:tblLook w:firstColumn="1" w:firstRow="1" w:lastColumn="0" w:lastRow="0" w:noHBand="0" w:noVBand="1" w:val="04A0"/>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90" w:type="dxa"/>
          <w:bottom w:w="60" w:type="dxa"/>
          <w:right w:w="90" w:type="dxa"/>
        </w:tblCellMar>
        <w:tblW w:w="9639" w:type="dxa"/>
      </w:tblPr>
      <w:tblGrid>
        <w:gridCol w:w="642"/>
        <w:gridCol w:w="7711"/>
        <w:gridCol w:w="1285"/>
      </w:tblGrid>
      <w:tr>
        <w:trPr>
          <w:tblHeader w:val="true"/>
        </w:trPr>
        <w:tc>
          <w:tcPr>
            <w:tcW w:type="dxa" w:w="643"/>
            <w:shd w:val="clear" w:color="auto" w:fill="F4D9D6"/>
          </w:tcPr>
          <w:p>
            <w:r/>
            <w:r>
              <w:rPr>
                <w:rFonts w:ascii="Arial" w:hAnsi="Arial" w:eastAsia="Arial"/>
                <w:b/>
                <w:i w:val="0"/>
                <w:sz w:val="19"/>
              </w:rPr>
              <w:t>No.</w:t>
            </w:r>
          </w:p>
        </w:tc>
        <w:tc>
          <w:tcPr>
            <w:tcW w:type="dxa" w:w="7710"/>
            <w:shd w:val="clear" w:color="auto" w:fill="F4D9D6"/>
          </w:tcPr>
          <w:p>
            <w:r/>
            <w:r>
              <w:rPr>
                <w:rFonts w:ascii="Arial" w:hAnsi="Arial" w:eastAsia="Arial"/>
                <w:b/>
                <w:i w:val="0"/>
                <w:sz w:val="19"/>
              </w:rPr>
              <w:t>Question</w:t>
            </w:r>
          </w:p>
        </w:tc>
        <w:tc>
          <w:tcPr>
            <w:tcW w:type="dxa" w:w="1285"/>
            <w:shd w:val="clear" w:color="auto" w:fill="F4D9D6"/>
          </w:tcPr>
          <w:p>
            <w:r/>
            <w:r>
              <w:rPr>
                <w:rFonts w:ascii="Arial" w:hAnsi="Arial" w:eastAsia="Arial"/>
                <w:b/>
                <w:i w:val="0"/>
                <w:sz w:val="19"/>
              </w:rPr>
              <w:t>Y / N</w:t>
            </w:r>
          </w:p>
        </w:tc>
      </w:tr>
      <w:tr>
        <w:trPr>
          <w:cantSplit w:val="true"/>
        </w:trPr>
        <w:tc>
          <w:tcPr>
            <w:tcW w:type="dxa" w:w="643"/>
          </w:tcPr>
          <w:p>
            <w:pPr>
              <w:spacing w:after="40"/>
            </w:pPr>
            <w:r/>
            <w:r>
              <w:rPr>
                <w:rFonts w:ascii="Arial" w:hAnsi="Arial" w:eastAsia="Arial"/>
                <w:b w:val="0"/>
                <w:i w:val="0"/>
                <w:sz w:val="19"/>
              </w:rPr>
              <w:t>1</w:t>
            </w:r>
          </w:p>
        </w:tc>
        <w:tc>
          <w:tcPr>
            <w:tcW w:type="dxa" w:w="7710"/>
          </w:tcPr>
          <w:p>
            <w:pPr>
              <w:spacing w:after="40"/>
            </w:pPr>
            <w:r/>
            <w:r>
              <w:rPr>
                <w:rFonts w:ascii="Arial" w:hAnsi="Arial" w:eastAsia="Arial"/>
                <w:b w:val="0"/>
                <w:i w:val="0"/>
                <w:sz w:val="19"/>
              </w:rPr>
              <w:t>Is there a toilet within 10 metres of the well and handpump?</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2</w:t>
            </w:r>
          </w:p>
        </w:tc>
        <w:tc>
          <w:tcPr>
            <w:tcW w:type="dxa" w:w="7710"/>
          </w:tcPr>
          <w:p>
            <w:pPr>
              <w:spacing w:after="40"/>
            </w:pPr>
            <w:r/>
            <w:r>
              <w:rPr>
                <w:rFonts w:ascii="Arial" w:hAnsi="Arial" w:eastAsia="Arial"/>
                <w:b w:val="0"/>
                <w:i w:val="0"/>
                <w:sz w:val="19"/>
              </w:rPr>
              <w:t>Is the nearest latrine on higher ground than the well and handpump?</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3</w:t>
            </w:r>
          </w:p>
        </w:tc>
        <w:tc>
          <w:tcPr>
            <w:tcW w:type="dxa" w:w="7710"/>
          </w:tcPr>
          <w:p>
            <w:pPr>
              <w:spacing w:after="40"/>
            </w:pPr>
            <w:r/>
            <w:r>
              <w:rPr>
                <w:rFonts w:ascii="Arial" w:hAnsi="Arial" w:eastAsia="Arial"/>
                <w:b w:val="0"/>
                <w:i w:val="0"/>
                <w:sz w:val="19"/>
              </w:rPr>
              <w:t>Is there any other source of pollution (e.g., animal excreta, rubbish) within 10m of the well?</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4</w:t>
            </w:r>
          </w:p>
        </w:tc>
        <w:tc>
          <w:tcPr>
            <w:tcW w:type="dxa" w:w="7710"/>
          </w:tcPr>
          <w:p>
            <w:pPr>
              <w:spacing w:after="40"/>
            </w:pPr>
            <w:r/>
            <w:r>
              <w:rPr>
                <w:rFonts w:ascii="Arial" w:hAnsi="Arial" w:eastAsia="Arial"/>
                <w:b w:val="0"/>
                <w:i w:val="0"/>
                <w:sz w:val="19"/>
              </w:rPr>
              <w:t>Is the drainage poor, causing non-moving water within two metres of the well?</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5</w:t>
            </w:r>
          </w:p>
        </w:tc>
        <w:tc>
          <w:tcPr>
            <w:tcW w:type="dxa" w:w="7710"/>
          </w:tcPr>
          <w:p>
            <w:pPr>
              <w:spacing w:after="40"/>
            </w:pPr>
            <w:r/>
            <w:r>
              <w:rPr>
                <w:rFonts w:ascii="Arial" w:hAnsi="Arial" w:eastAsia="Arial"/>
                <w:b w:val="0"/>
                <w:i w:val="0"/>
                <w:sz w:val="19"/>
              </w:rPr>
              <w:t>Is there a faulty drainage channel? Is it broken, allowing ponding?</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6</w:t>
            </w:r>
          </w:p>
        </w:tc>
        <w:tc>
          <w:tcPr>
            <w:tcW w:type="dxa" w:w="7710"/>
          </w:tcPr>
          <w:p>
            <w:pPr>
              <w:spacing w:after="40"/>
            </w:pPr>
            <w:r/>
            <w:r>
              <w:rPr>
                <w:rFonts w:ascii="Arial" w:hAnsi="Arial" w:eastAsia="Arial"/>
                <w:b w:val="0"/>
                <w:i w:val="0"/>
                <w:sz w:val="19"/>
              </w:rPr>
              <w:t>Is the wall or fencing around the well inadequate, allowing animals in?</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7</w:t>
            </w:r>
          </w:p>
        </w:tc>
        <w:tc>
          <w:tcPr>
            <w:tcW w:type="dxa" w:w="7710"/>
          </w:tcPr>
          <w:p>
            <w:pPr>
              <w:spacing w:after="40"/>
            </w:pPr>
            <w:r/>
            <w:r>
              <w:rPr>
                <w:rFonts w:ascii="Arial" w:hAnsi="Arial" w:eastAsia="Arial"/>
                <w:b w:val="0"/>
                <w:i w:val="0"/>
                <w:sz w:val="19"/>
              </w:rPr>
              <w:t>Is the concrete floor less than 1m wide all around the well?</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8</w:t>
            </w:r>
          </w:p>
        </w:tc>
        <w:tc>
          <w:tcPr>
            <w:tcW w:type="dxa" w:w="7710"/>
          </w:tcPr>
          <w:p>
            <w:pPr>
              <w:spacing w:after="40"/>
            </w:pPr>
            <w:r/>
            <w:r>
              <w:rPr>
                <w:rFonts w:ascii="Arial" w:hAnsi="Arial" w:eastAsia="Arial"/>
                <w:b w:val="0"/>
                <w:i w:val="0"/>
                <w:sz w:val="19"/>
              </w:rPr>
              <w:t>Is there any ponding on the concrete floor around the handpump?</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9</w:t>
            </w:r>
          </w:p>
        </w:tc>
        <w:tc>
          <w:tcPr>
            <w:tcW w:type="dxa" w:w="7710"/>
          </w:tcPr>
          <w:p>
            <w:pPr>
              <w:spacing w:after="40"/>
            </w:pPr>
            <w:r/>
            <w:r>
              <w:rPr>
                <w:rFonts w:ascii="Arial" w:hAnsi="Arial" w:eastAsia="Arial"/>
                <w:b w:val="0"/>
                <w:i w:val="0"/>
                <w:sz w:val="19"/>
              </w:rPr>
              <w:t>Are there any cracks in the concrete floor around the well which could permit water to enter the well?</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10</w:t>
            </w:r>
          </w:p>
        </w:tc>
        <w:tc>
          <w:tcPr>
            <w:tcW w:type="dxa" w:w="7710"/>
          </w:tcPr>
          <w:p>
            <w:pPr>
              <w:spacing w:after="40"/>
            </w:pPr>
            <w:r/>
            <w:r>
              <w:rPr>
                <w:rFonts w:ascii="Arial" w:hAnsi="Arial" w:eastAsia="Arial"/>
                <w:b w:val="0"/>
                <w:i w:val="0"/>
                <w:sz w:val="19"/>
              </w:rPr>
              <w:t>Is the handpump loose where it is attached to the base, allowing water to enter the casing or pipes?</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11</w:t>
            </w:r>
          </w:p>
        </w:tc>
        <w:tc>
          <w:tcPr>
            <w:tcW w:type="dxa" w:w="7710"/>
          </w:tcPr>
          <w:p>
            <w:pPr>
              <w:spacing w:after="40"/>
            </w:pPr>
            <w:r/>
            <w:r>
              <w:rPr>
                <w:rFonts w:ascii="Arial" w:hAnsi="Arial" w:eastAsia="Arial"/>
                <w:b w:val="0"/>
                <w:i w:val="0"/>
                <w:sz w:val="19"/>
              </w:rPr>
              <w:t>Is the cover of the well unsanitary?</w:t>
            </w:r>
          </w:p>
        </w:tc>
        <w:tc>
          <w:tcPr>
            <w:tcW w:type="dxa" w:w="1285"/>
          </w:tcPr>
          <w:p>
            <w:pPr>
              <w:spacing w:after="40"/>
            </w:pPr>
            <w:r/>
            <w:r>
              <w:rPr>
                <w:rFonts w:ascii="Arial" w:hAnsi="Arial" w:eastAsia="Arial"/>
                <w:b w:val="0"/>
                <w:i w:val="0"/>
                <w:sz w:val="19"/>
              </w:rPr>
              <w:t>Y  /  N</w:t>
            </w:r>
          </w:p>
        </w:tc>
      </w:tr>
      <w:tr>
        <w:trPr>
          <w:cantSplit w:val="true"/>
        </w:trPr>
        <w:tc>
          <w:tcPr>
            <w:tcW w:type="dxa" w:w="643"/>
          </w:tcPr>
          <w:p>
            <w:pPr>
              <w:spacing w:after="40"/>
            </w:pPr>
            <w:r/>
            <w:r>
              <w:rPr>
                <w:rFonts w:ascii="Arial" w:hAnsi="Arial" w:eastAsia="Arial"/>
                <w:b w:val="0"/>
                <w:i w:val="0"/>
                <w:sz w:val="19"/>
              </w:rPr>
              <w:t>12</w:t>
            </w:r>
          </w:p>
        </w:tc>
        <w:tc>
          <w:tcPr>
            <w:tcW w:type="dxa" w:w="7710"/>
          </w:tcPr>
          <w:p>
            <w:pPr>
              <w:spacing w:after="40"/>
            </w:pPr>
            <w:r/>
            <w:r>
              <w:rPr>
                <w:rFonts w:ascii="Arial" w:hAnsi="Arial" w:eastAsia="Arial"/>
                <w:b w:val="0"/>
                <w:i w:val="0"/>
                <w:sz w:val="19"/>
              </w:rPr>
              <w:t>Are the walls of the well inadequately sealed at any point for three metres below ground level?</w:t>
            </w:r>
          </w:p>
        </w:tc>
        <w:tc>
          <w:tcPr>
            <w:tcW w:type="dxa" w:w="1285"/>
          </w:tcPr>
          <w:p>
            <w:pPr>
              <w:spacing w:after="40"/>
            </w:pPr>
            <w:r/>
            <w:r>
              <w:rPr>
                <w:rFonts w:ascii="Arial" w:hAnsi="Arial" w:eastAsia="Arial"/>
                <w:b w:val="0"/>
                <w:i w:val="0"/>
                <w:sz w:val="19"/>
              </w:rPr>
              <w:t>Y  /  N</w:t>
            </w:r>
          </w:p>
        </w:tc>
      </w:tr>
    </w:tbl>
    <w:p>
      <w:pPr>
        <w:spacing w:after="40"/>
      </w:pPr>
    </w:p>
    <w:p>
      <w:pPr>
        <w:spacing w:after="80"/>
      </w:pPr>
      <w:r>
        <w:rPr>
          <w:rFonts w:ascii="Arial" w:hAnsi="Arial" w:eastAsia="Arial"/>
          <w:b/>
          <w:i w:val="0"/>
        </w:rPr>
        <w:t>Total score of risks:</w:t>
      </w:r>
      <w:r>
        <w:rPr>
          <w:rFonts w:ascii="Arial" w:hAnsi="Arial" w:eastAsia="Arial"/>
          <w:b w:val="0"/>
          <w:i w:val="0"/>
        </w:rPr>
        <w:t xml:space="preserve"> ............ / 12</w:t>
      </w:r>
    </w:p>
    <w:p>
      <w:pPr>
        <w:spacing w:after="80"/>
      </w:pPr>
      <w:r>
        <w:rPr>
          <w:rFonts w:ascii="Arial" w:hAnsi="Arial" w:eastAsia="Arial"/>
          <w:b/>
          <w:i w:val="0"/>
          <w:sz w:val="19"/>
        </w:rPr>
        <w:t>Contamination risk score:</w:t>
      </w:r>
      <w:r>
        <w:rPr>
          <w:rFonts w:ascii="Arial" w:hAnsi="Arial" w:eastAsia="Arial"/>
          <w:b w:val="0"/>
          <w:i w:val="0"/>
          <w:sz w:val="19"/>
        </w:rPr>
        <w:t xml:space="preserve">  9 to 12 = very high   ·   6 to 8 = high   ·   3 to 5 = intermediate   ·   0 to 2 = low</w:t>
      </w:r>
    </w:p>
    <w:p>
      <w:pPr>
        <w:keepNext/>
        <w:spacing w:before="200" w:after="60"/>
      </w:pPr>
      <w:r>
        <w:rPr>
          <w:rFonts w:ascii="Arial" w:hAnsi="Arial" w:eastAsia="Arial"/>
          <w:b/>
          <w:i w:val="0"/>
          <w:color w:val="E2231A"/>
          <w:sz w:val="22"/>
        </w:rPr>
        <w:t>III. Results and recommendations</w:t>
      </w:r>
    </w:p>
    <w:p>
      <w:pPr>
        <w:spacing w:after="160"/>
      </w:pPr>
      <w:r>
        <w:rPr>
          <w:rFonts w:ascii="Arial" w:hAnsi="Arial" w:eastAsia="Arial"/>
          <w:b w:val="0"/>
          <w:i w:val="0"/>
          <w:sz w:val="20"/>
        </w:rPr>
        <w:t xml:space="preserve"> </w:t>
      </w:r>
      <w:r>
        <w:rPr>
          <w:rFonts w:ascii="Arial" w:hAnsi="Arial" w:eastAsia="Arial"/>
          <w:b w:val="0"/>
          <w:i w:val="0"/>
          <w:color w:val="666666"/>
          <w:sz w:val="20"/>
        </w:rPr>
        <w:t>......................................................................</w:t>
      </w:r>
    </w:p>
    <w:p>
      <w:pPr>
        <w:spacing w:after="160"/>
      </w:pPr>
      <w:r>
        <w:rPr>
          <w:rFonts w:ascii="Arial" w:hAnsi="Arial" w:eastAsia="Arial"/>
          <w:b w:val="0"/>
          <w:i w:val="0"/>
          <w:sz w:val="20"/>
        </w:rPr>
        <w:t xml:space="preserve"> </w:t>
      </w:r>
      <w:r>
        <w:rPr>
          <w:rFonts w:ascii="Arial" w:hAnsi="Arial" w:eastAsia="Arial"/>
          <w:b w:val="0"/>
          <w:i w:val="0"/>
          <w:color w:val="666666"/>
          <w:sz w:val="20"/>
        </w:rPr>
        <w:t>......................................................................</w:t>
      </w:r>
    </w:p>
    <w:p>
      <w:pPr>
        <w:spacing w:after="160"/>
      </w:pPr>
      <w:r>
        <w:rPr>
          <w:rFonts w:ascii="Arial" w:hAnsi="Arial" w:eastAsia="Arial"/>
          <w:b w:val="0"/>
          <w:i w:val="0"/>
          <w:sz w:val="20"/>
        </w:rPr>
        <w:t xml:space="preserve"> </w:t>
      </w:r>
      <w:r>
        <w:rPr>
          <w:rFonts w:ascii="Arial" w:hAnsi="Arial" w:eastAsia="Arial"/>
          <w:b w:val="0"/>
          <w:i w:val="0"/>
          <w:color w:val="666666"/>
          <w:sz w:val="20"/>
        </w:rPr>
        <w:t>......................................................................</w:t>
      </w:r>
    </w:p>
    <w:p>
      <w:pPr>
        <w:spacing w:after="160"/>
      </w:pPr>
      <w:r>
        <w:rPr>
          <w:rFonts w:ascii="Arial" w:hAnsi="Arial" w:eastAsia="Arial"/>
          <w:b w:val="0"/>
          <w:i w:val="0"/>
          <w:sz w:val="20"/>
        </w:rPr>
        <w:t xml:space="preserve"> </w:t>
      </w:r>
      <w:r>
        <w:rPr>
          <w:rFonts w:ascii="Arial" w:hAnsi="Arial" w:eastAsia="Arial"/>
          <w:b w:val="0"/>
          <w:i w:val="0"/>
          <w:color w:val="666666"/>
          <w:sz w:val="20"/>
        </w:rPr>
        <w:t>......................................................................</w:t>
      </w:r>
    </w:p>
    <w:p>
      <w:pPr>
        <w:spacing w:after="160"/>
      </w:pPr>
      <w:r>
        <w:rPr>
          <w:rFonts w:ascii="Arial" w:hAnsi="Arial" w:eastAsia="Arial"/>
          <w:b w:val="0"/>
          <w:i w:val="0"/>
          <w:sz w:val="20"/>
        </w:rPr>
        <w:t xml:space="preserve">Name of surveyor: </w:t>
      </w:r>
      <w:r>
        <w:rPr>
          <w:rFonts w:ascii="Arial" w:hAnsi="Arial" w:eastAsia="Arial"/>
          <w:b w:val="0"/>
          <w:i w:val="0"/>
          <w:color w:val="666666"/>
          <w:sz w:val="20"/>
        </w:rPr>
        <w:t>......................................................................</w:t>
      </w:r>
    </w:p>
    <w:p>
      <w:pPr>
        <w:spacing w:after="160"/>
      </w:pPr>
      <w:r>
        <w:rPr>
          <w:rFonts w:ascii="Arial" w:hAnsi="Arial" w:eastAsia="Arial"/>
          <w:b w:val="0"/>
          <w:i w:val="0"/>
          <w:sz w:val="20"/>
        </w:rPr>
        <w:t xml:space="preserve">Signature of surveyor: </w:t>
      </w:r>
      <w:r>
        <w:rPr>
          <w:rFonts w:ascii="Arial" w:hAnsi="Arial" w:eastAsia="Arial"/>
          <w:b w:val="0"/>
          <w:i w:val="0"/>
          <w:color w:val="666666"/>
          <w:sz w:val="20"/>
        </w:rPr>
        <w:t>......................................................................</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eastAsia="Arial"/>
        <w:b w:val="0"/>
        <w:i w:val="0"/>
        <w:color w:val="666666"/>
        <w:sz w:val="14"/>
      </w:rPr>
      <w:t>Source: IFRC, Training Curriculum for Community-based Volunteers: Repair and Maintenance of Water Supply Systems (ECHO DRR Project, Kenya and Uganda), 2013. © International Federation of Red Cross and Red Crescent Societies. Copies may be made for noncommercial use, provided the source is acknowledged.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