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Arial"/>
          <w:b/>
          <w:i w:val="0"/>
          <w:color w:val="E2231A"/>
          <w:sz w:val="16"/>
        </w:rPr>
        <w:t>IFRC WASH TOOL · TROUBLESHOOTING CHART</w:t>
      </w:r>
    </w:p>
    <w:p>
      <w:pPr>
        <w:keepNext/>
        <w:spacing w:after="40"/>
      </w:pPr>
      <w:r>
        <w:rPr>
          <w:rFonts w:ascii="Arial" w:hAnsi="Arial" w:eastAsia="Arial"/>
          <w:b/>
          <w:i w:val="0"/>
          <w:color w:val="333333"/>
          <w:sz w:val="36"/>
        </w:rPr>
        <w:t>Troubleshooting chart: Afridev handpump</w:t>
      </w:r>
    </w:p>
    <w:p>
      <w:pPr>
        <w:spacing w:after="200"/>
        <w:pBdr>
          <w:bottom w:val="single" w:sz="8" w:space="4" w:color="E2231A"/>
        </w:pBdr>
      </w:pPr>
      <w:r>
        <w:rPr>
          <w:rFonts w:ascii="Arial" w:hAnsi="Arial" w:eastAsia="Arial"/>
          <w:b w:val="0"/>
          <w:i w:val="0"/>
          <w:color w:val="666666"/>
          <w:sz w:val="18"/>
        </w:rPr>
        <w:t>Module 2, Topic 11: Handpumps  ·  Troubleshooting chart  ·  Curriculum pp. 78–80</w:t>
      </w:r>
    </w:p>
    <w:p>
      <w:pPr>
        <w:spacing w:after="80"/>
      </w:pPr>
      <w:r>
        <w:rPr>
          <w:rFonts w:ascii="Arial" w:hAnsi="Arial" w:eastAsia="Arial"/>
          <w:b w:val="0"/>
          <w:i w:val="0"/>
          <w:sz w:val="19"/>
        </w:rPr>
        <w:t>Troubleshooting chart for Afridev handpumps. Use the Discharge Test and the Leakage Test to confirm the problem before starting repairs.</w:t>
      </w:r>
    </w:p>
    <w:tbl>
      <w:tblPr>
        <w:jc w:val="center"/>
        <w:tblLayout w:type="fixed"/>
        <w:tblLook w:firstColumn="1" w:firstRow="1" w:lastColumn="0" w:lastRow="0" w:noHBand="0" w:noVBand="1" w:val="04A0"/>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90" w:type="dxa"/>
          <w:bottom w:w="60" w:type="dxa"/>
          <w:right w:w="90" w:type="dxa"/>
        </w:tblCellMar>
        <w:tblW w:w="14571" w:type="dxa"/>
      </w:tblPr>
      <w:tblGrid>
        <w:gridCol w:w="1807"/>
        <w:gridCol w:w="2033"/>
        <w:gridCol w:w="2824"/>
        <w:gridCol w:w="7907"/>
      </w:tblGrid>
      <w:tr>
        <w:trPr>
          <w:tblHeader w:val="true"/>
        </w:trPr>
        <w:tc>
          <w:tcPr>
            <w:tcW w:type="dxa" w:w="1807"/>
            <w:shd w:val="clear" w:color="auto" w:fill="F4D9D6"/>
          </w:tcPr>
          <w:p>
            <w:r/>
            <w:r>
              <w:rPr>
                <w:rFonts w:ascii="Arial" w:hAnsi="Arial" w:eastAsia="Arial"/>
                <w:b/>
                <w:i w:val="0"/>
                <w:sz w:val="18"/>
              </w:rPr>
              <w:t>Problem</w:t>
            </w:r>
          </w:p>
        </w:tc>
        <w:tc>
          <w:tcPr>
            <w:tcW w:type="dxa" w:w="2033"/>
            <w:shd w:val="clear" w:color="auto" w:fill="F4D9D6"/>
          </w:tcPr>
          <w:p>
            <w:r/>
            <w:r>
              <w:rPr>
                <w:rFonts w:ascii="Arial" w:hAnsi="Arial" w:eastAsia="Arial"/>
                <w:b/>
                <w:i w:val="0"/>
                <w:sz w:val="18"/>
              </w:rPr>
              <w:t>Indicator</w:t>
            </w:r>
          </w:p>
        </w:tc>
        <w:tc>
          <w:tcPr>
            <w:tcW w:type="dxa" w:w="2824"/>
            <w:shd w:val="clear" w:color="auto" w:fill="F4D9D6"/>
          </w:tcPr>
          <w:p>
            <w:r/>
            <w:r>
              <w:rPr>
                <w:rFonts w:ascii="Arial" w:hAnsi="Arial" w:eastAsia="Arial"/>
                <w:b/>
                <w:i w:val="0"/>
                <w:sz w:val="18"/>
              </w:rPr>
              <w:t>Cause</w:t>
            </w:r>
          </w:p>
        </w:tc>
        <w:tc>
          <w:tcPr>
            <w:tcW w:type="dxa" w:w="7906"/>
            <w:shd w:val="clear" w:color="auto" w:fill="F4D9D6"/>
          </w:tcPr>
          <w:p>
            <w:r/>
            <w:r>
              <w:rPr>
                <w:rFonts w:ascii="Arial" w:hAnsi="Arial" w:eastAsia="Arial"/>
                <w:b/>
                <w:i w:val="0"/>
                <w:sz w:val="18"/>
              </w:rPr>
              <w:t>Corrective steps</w:t>
            </w:r>
          </w:p>
        </w:tc>
      </w:tr>
      <w:tr>
        <w:trPr>
          <w:cantSplit w:val="true"/>
        </w:trPr>
        <w:tc>
          <w:tcPr>
            <w:tcW w:type="dxa" w:w="1807"/>
            <w:vMerge w:val="restart"/>
          </w:tcPr>
          <w:p>
            <w:pPr>
              <w:spacing w:after="40"/>
            </w:pPr>
            <w:r/>
            <w:r>
              <w:rPr>
                <w:rFonts w:ascii="Arial" w:hAnsi="Arial" w:eastAsia="Arial"/>
                <w:b w:val="0"/>
                <w:i w:val="0"/>
                <w:sz w:val="18"/>
              </w:rPr>
              <w:t>Reduced discharge, confirmed by the Discharge Test</w:t>
            </w:r>
          </w:p>
        </w:tc>
        <w:tc>
          <w:tcPr>
            <w:tcW w:type="dxa" w:w="2033"/>
          </w:tcPr>
          <w:p>
            <w:pPr>
              <w:spacing w:after="40"/>
            </w:pPr>
            <w:r/>
            <w:r>
              <w:rPr>
                <w:rFonts w:ascii="Arial" w:hAnsi="Arial" w:eastAsia="Arial"/>
                <w:b w:val="0"/>
                <w:i w:val="0"/>
                <w:sz w:val="18"/>
              </w:rPr>
              <w:t>Handle is difficult to operate</w:t>
            </w:r>
          </w:p>
        </w:tc>
        <w:tc>
          <w:tcPr>
            <w:tcW w:type="dxa" w:w="2824"/>
          </w:tcPr>
          <w:p>
            <w:pPr>
              <w:spacing w:after="40"/>
            </w:pPr>
            <w:r/>
            <w:r>
              <w:rPr>
                <w:rFonts w:ascii="Arial" w:hAnsi="Arial" w:eastAsia="Arial"/>
                <w:b w:val="0"/>
                <w:i w:val="0"/>
                <w:sz w:val="18"/>
              </w:rPr>
              <w:t>Cup seal is tight</w:t>
            </w:r>
          </w:p>
        </w:tc>
        <w:tc>
          <w:tcPr>
            <w:tcW w:type="dxa" w:w="7906"/>
          </w:tcPr>
          <w:p>
            <w:pPr>
              <w:spacing w:after="40"/>
            </w:pPr>
            <w:r/>
            <w:r>
              <w:rPr>
                <w:rFonts w:ascii="Arial" w:hAnsi="Arial" w:eastAsia="Arial"/>
                <w:b w:val="0"/>
                <w:i w:val="0"/>
                <w:sz w:val="18"/>
              </w:rPr>
              <w:t>Replace Cup seal</w:t>
            </w:r>
          </w:p>
        </w:tc>
      </w:tr>
      <w:tr>
        <w:trPr>
          <w:cantSplit w:val="true"/>
        </w:trPr>
        <w:tc>
          <w:tcPr>
            <w:tcW w:type="dxa" w:w="3642"/>
            <w:vMerge/>
          </w:tcPr>
          <w:p/>
        </w:tc>
        <w:tc>
          <w:tcPr>
            <w:tcW w:type="dxa" w:w="2033"/>
            <w:vMerge w:val="restart"/>
          </w:tcPr>
          <w:p>
            <w:pPr>
              <w:spacing w:after="40"/>
            </w:pPr>
            <w:r/>
            <w:r>
              <w:rPr>
                <w:rFonts w:ascii="Arial" w:hAnsi="Arial" w:eastAsia="Arial"/>
                <w:b w:val="0"/>
                <w:i w:val="0"/>
                <w:sz w:val="18"/>
              </w:rPr>
              <w:t>Handle operation is normal</w:t>
            </w:r>
          </w:p>
        </w:tc>
        <w:tc>
          <w:tcPr>
            <w:tcW w:type="dxa" w:w="2824"/>
          </w:tcPr>
          <w:p>
            <w:pPr>
              <w:spacing w:after="40"/>
            </w:pPr>
            <w:r/>
            <w:r>
              <w:rPr>
                <w:rFonts w:ascii="Arial" w:hAnsi="Arial" w:eastAsia="Arial"/>
                <w:b w:val="0"/>
                <w:i w:val="0"/>
                <w:sz w:val="18"/>
              </w:rPr>
              <w:t>Complete stroke not available</w:t>
            </w:r>
          </w:p>
        </w:tc>
        <w:tc>
          <w:tcPr>
            <w:tcW w:type="dxa" w:w="7906"/>
          </w:tcPr>
          <w:p>
            <w:pPr>
              <w:spacing w:after="40"/>
            </w:pPr>
            <w:r/>
            <w:r>
              <w:rPr>
                <w:rFonts w:ascii="Arial" w:hAnsi="Arial" w:eastAsia="Arial"/>
                <w:b w:val="0"/>
                <w:i w:val="0"/>
                <w:sz w:val="18"/>
              </w:rPr>
              <w:t>The check for the correct length of pump rods has to be made every time the below-ground assembly is dismantled for repairs. Adjust the length of the top rod to get the full movement of the handle. Correct the stroke by adjusting the length of rod as described earlier</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Plunger seal defective/ worn out</w:t>
            </w:r>
          </w:p>
        </w:tc>
        <w:tc>
          <w:tcPr>
            <w:tcW w:type="dxa" w:w="7906"/>
            <w:vMerge w:val="restart"/>
          </w:tcPr>
          <w:p>
            <w:pPr>
              <w:spacing w:after="40"/>
            </w:pPr>
            <w:r/>
            <w:r>
              <w:rPr>
                <w:rFonts w:ascii="Arial" w:hAnsi="Arial" w:eastAsia="Arial"/>
                <w:b w:val="0"/>
                <w:i w:val="0"/>
                <w:sz w:val="18"/>
              </w:rPr>
              <w:t>Pull out rods, with plunger and foot valve. Examine the Plunger seal, Foot valve “O” ring and both the bobbins and sealing surfaces. Replace worn parts and reinstall rods.</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Bobbins worn out</w:t>
            </w:r>
          </w:p>
        </w:tc>
        <w:tc>
          <w:tcPr>
            <w:tcW w:type="dxa" w:w="3642"/>
            <w:vMerge/>
          </w:tcP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Leakage in the foot valve “O” ring</w:t>
            </w:r>
          </w:p>
        </w:tc>
        <w:tc>
          <w:tcPr>
            <w:tcW w:type="dxa" w:w="3642"/>
            <w:vMerge/>
          </w:tcPr>
          <w:p/>
        </w:tc>
      </w:tr>
      <w:tr>
        <w:trPr>
          <w:cantSplit w:val="true"/>
        </w:trPr>
        <w:tc>
          <w:tcPr>
            <w:tcW w:type="dxa" w:w="1807"/>
            <w:vMerge w:val="restart"/>
          </w:tcPr>
          <w:p>
            <w:pPr>
              <w:spacing w:after="40"/>
            </w:pPr>
            <w:r/>
            <w:r>
              <w:rPr>
                <w:rFonts w:ascii="Arial" w:hAnsi="Arial" w:eastAsia="Arial"/>
                <w:b w:val="0"/>
                <w:i w:val="0"/>
                <w:sz w:val="18"/>
              </w:rPr>
              <w:t>Delayed flow, confirmed by the Leakage Test</w:t>
            </w:r>
          </w:p>
        </w:tc>
        <w:tc>
          <w:tcPr>
            <w:tcW w:type="dxa" w:w="2033"/>
            <w:vMerge w:val="restart"/>
          </w:tcPr>
          <w:p>
            <w:pPr>
              <w:spacing w:after="40"/>
            </w:pPr>
            <w:r/>
            <w:r>
              <w:rPr>
                <w:rFonts w:ascii="Arial" w:hAnsi="Arial" w:eastAsia="Arial"/>
                <w:b w:val="0"/>
                <w:i w:val="0"/>
                <w:sz w:val="18"/>
              </w:rPr>
              <w:t>Handle operation is normal</w:t>
            </w:r>
          </w:p>
        </w:tc>
        <w:tc>
          <w:tcPr>
            <w:tcW w:type="dxa" w:w="2824"/>
          </w:tcPr>
          <w:p>
            <w:pPr>
              <w:spacing w:after="40"/>
            </w:pPr>
            <w:r/>
            <w:r>
              <w:rPr>
                <w:rFonts w:ascii="Arial" w:hAnsi="Arial" w:eastAsia="Arial"/>
                <w:b w:val="0"/>
                <w:i w:val="0"/>
                <w:sz w:val="18"/>
              </w:rPr>
              <w:t>Complete stroke not available</w:t>
            </w:r>
          </w:p>
        </w:tc>
        <w:tc>
          <w:tcPr>
            <w:tcW w:type="dxa" w:w="7906"/>
          </w:tcPr>
          <w:p>
            <w:pPr>
              <w:spacing w:after="40"/>
            </w:pPr>
            <w:r/>
            <w:r>
              <w:rPr>
                <w:rFonts w:ascii="Arial" w:hAnsi="Arial" w:eastAsia="Arial"/>
                <w:b w:val="0"/>
                <w:i w:val="0"/>
                <w:sz w:val="18"/>
              </w:rPr>
              <w:t>Correct the stroke by adjusting the length of rod as described earlier</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Leaky valves or leaking foot valve “O” ring</w:t>
            </w:r>
          </w:p>
        </w:tc>
        <w:tc>
          <w:tcPr>
            <w:tcW w:type="dxa" w:w="7906"/>
          </w:tcPr>
          <w:p>
            <w:pPr>
              <w:spacing w:after="40"/>
            </w:pPr>
            <w:r/>
            <w:r>
              <w:rPr>
                <w:rFonts w:ascii="Arial" w:hAnsi="Arial" w:eastAsia="Arial"/>
                <w:b w:val="0"/>
                <w:i w:val="0"/>
                <w:sz w:val="18"/>
              </w:rPr>
              <w:t>Pull out rods, with plunger and foot valve. Examine the foot valve “O” ring and both the bobbins and sealing surfaces. Replace worn parts and reinstall rods.</w:t>
            </w:r>
          </w:p>
        </w:tc>
      </w:tr>
      <w:tr>
        <w:tc>
          <w:tcPr>
            <w:tcW w:type="dxa" w:w="3642"/>
            <w:vMerge/>
          </w:tcPr>
          <w:p/>
        </w:tc>
        <w:tc>
          <w:tcPr>
            <w:tcW w:type="dxa" w:w="3642"/>
            <w:vMerge/>
          </w:tcPr>
          <w:p/>
        </w:tc>
        <w:tc>
          <w:tcPr>
            <w:tcW w:type="dxa" w:w="2824"/>
          </w:tcPr>
          <w:p>
            <w:pPr>
              <w:spacing w:after="40"/>
            </w:pPr>
            <w:r/>
            <w:r>
              <w:rPr>
                <w:rFonts w:ascii="Arial" w:hAnsi="Arial" w:eastAsia="Arial"/>
                <w:b w:val="0"/>
                <w:i w:val="0"/>
                <w:sz w:val="18"/>
              </w:rPr>
              <w:t>Leakages in pipe joints</w:t>
            </w:r>
          </w:p>
        </w:tc>
        <w:tc>
          <w:tcPr>
            <w:tcW w:type="dxa" w:w="7906"/>
          </w:tcPr>
          <w:p>
            <w:pPr>
              <w:spacing w:after="40"/>
            </w:pPr>
            <w:r/>
            <w:r>
              <w:rPr>
                <w:rFonts w:ascii="Arial" w:hAnsi="Arial" w:eastAsia="Arial"/>
                <w:b w:val="0"/>
                <w:i w:val="0"/>
                <w:sz w:val="18"/>
              </w:rPr>
              <w:t>Take out the riser mains and look for a leakage. This could be due to external abrasion of pipes if the bore hole is not fully cased and/or if pipe centralizers have not been used. Perforation of PVC pipe from inside is also possible if rod centralizers have not been used and rod couplings have cut through the pipe from inside. Cut off the riser at the point of leakage, examine the inside of the pipe carefully for signs of wear, replace/repair the defective part/s of the riser main, following the pipe repair procedure.</w:t>
            </w:r>
          </w:p>
        </w:tc>
      </w:tr>
      <w:tr>
        <w:trPr>
          <w:cantSplit w:val="true"/>
        </w:trPr>
        <w:tc>
          <w:tcPr>
            <w:tcW w:type="dxa" w:w="1807"/>
            <w:vMerge w:val="restart"/>
          </w:tcPr>
          <w:p>
            <w:pPr>
              <w:spacing w:after="40"/>
            </w:pPr>
            <w:r/>
            <w:r>
              <w:rPr>
                <w:rFonts w:ascii="Arial" w:hAnsi="Arial" w:eastAsia="Arial"/>
                <w:b w:val="0"/>
                <w:i w:val="0"/>
                <w:sz w:val="18"/>
              </w:rPr>
              <w:t>Pump handle shaky</w:t>
            </w:r>
          </w:p>
        </w:tc>
        <w:tc>
          <w:tcPr>
            <w:tcW w:type="dxa" w:w="2033"/>
            <w:vMerge w:val="restart"/>
          </w:tcPr>
          <w:p>
            <w:pPr>
              <w:spacing w:after="40"/>
            </w:pPr>
            <w:r/>
            <w:r>
              <w:rPr>
                <w:rFonts w:ascii="Arial" w:hAnsi="Arial" w:eastAsia="Arial"/>
                <w:b w:val="0"/>
                <w:i w:val="0"/>
                <w:sz w:val="18"/>
              </w:rPr>
              <w:t>Handle is shaky when operated</w:t>
            </w:r>
          </w:p>
        </w:tc>
        <w:tc>
          <w:tcPr>
            <w:tcW w:type="dxa" w:w="2824"/>
          </w:tcPr>
          <w:p>
            <w:pPr>
              <w:spacing w:after="40"/>
            </w:pPr>
            <w:r/>
            <w:r>
              <w:rPr>
                <w:rFonts w:ascii="Arial" w:hAnsi="Arial" w:eastAsia="Arial"/>
                <w:b w:val="0"/>
                <w:i w:val="0"/>
                <w:sz w:val="18"/>
              </w:rPr>
              <w:t>Fulcrum Bushes are worn</w:t>
            </w:r>
          </w:p>
        </w:tc>
        <w:tc>
          <w:tcPr>
            <w:tcW w:type="dxa" w:w="7906"/>
          </w:tcPr>
          <w:p>
            <w:pPr>
              <w:spacing w:after="40"/>
            </w:pPr>
            <w:r/>
            <w:r>
              <w:rPr>
                <w:rFonts w:ascii="Arial" w:hAnsi="Arial" w:eastAsia="Arial"/>
                <w:b w:val="0"/>
                <w:i w:val="0"/>
                <w:sz w:val="18"/>
              </w:rPr>
              <w:t>Replace fulcrum bushes</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Fulcrum pin loose</w:t>
            </w:r>
          </w:p>
        </w:tc>
        <w:tc>
          <w:tcPr>
            <w:tcW w:type="dxa" w:w="7906"/>
          </w:tcPr>
          <w:p>
            <w:pPr>
              <w:spacing w:after="40"/>
            </w:pPr>
            <w:r/>
            <w:r>
              <w:rPr>
                <w:rFonts w:ascii="Arial" w:hAnsi="Arial" w:eastAsia="Arial"/>
                <w:b w:val="0"/>
                <w:i w:val="0"/>
                <w:sz w:val="18"/>
              </w:rPr>
              <w:t>Tighten nuts fully</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Hanger pin loose</w:t>
            </w:r>
          </w:p>
        </w:tc>
        <w:tc>
          <w:tcPr>
            <w:tcW w:type="dxa" w:w="7906"/>
            <w:vMerge w:val="restart"/>
          </w:tcPr>
          <w:p>
            <w:pPr>
              <w:spacing w:after="40"/>
            </w:pPr>
            <w:r/>
            <w:r>
              <w:rPr>
                <w:rFonts w:ascii="Arial" w:hAnsi="Arial" w:eastAsia="Arial"/>
                <w:b w:val="0"/>
                <w:i w:val="0"/>
                <w:sz w:val="18"/>
              </w:rPr>
              <w:t>Tighten nuts fully Tighten flange bolts and nuts Repair platform Ensure that the rods are straight. Replace rod centralizers.</w:t>
            </w:r>
          </w:p>
        </w:tc>
      </w:tr>
      <w:tr>
        <w:trPr>
          <w:cantSplit w:val="true"/>
        </w:trPr>
        <w:tc>
          <w:tcPr>
            <w:tcW w:type="dxa" w:w="3642"/>
            <w:vMerge/>
          </w:tcPr>
          <w:p/>
        </w:tc>
        <w:tc>
          <w:tcPr>
            <w:tcW w:type="dxa" w:w="2033"/>
          </w:tcPr>
          <w:p>
            <w:pPr>
              <w:spacing w:after="40"/>
            </w:pPr>
            <w:r/>
            <w:r>
              <w:rPr>
                <w:rFonts w:ascii="Arial" w:hAnsi="Arial" w:eastAsia="Arial"/>
                <w:b w:val="0"/>
                <w:i w:val="0"/>
                <w:sz w:val="18"/>
              </w:rPr>
              <w:t>Pump head is shaking</w:t>
            </w:r>
          </w:p>
        </w:tc>
        <w:tc>
          <w:tcPr>
            <w:tcW w:type="dxa" w:w="2824"/>
          </w:tcPr>
          <w:p>
            <w:pPr>
              <w:spacing w:after="40"/>
            </w:pPr>
            <w:r/>
            <w:r>
              <w:rPr>
                <w:rFonts w:ascii="Arial" w:hAnsi="Arial" w:eastAsia="Arial"/>
                <w:b w:val="0"/>
                <w:i w:val="0"/>
                <w:sz w:val="18"/>
              </w:rPr>
              <w:t>Loose flange bolts</w:t>
            </w:r>
          </w:p>
        </w:tc>
        <w:tc>
          <w:tcPr>
            <w:tcW w:type="dxa" w:w="3642"/>
            <w:vMerge/>
          </w:tcPr>
          <w:p/>
        </w:tc>
      </w:tr>
      <w:tr>
        <w:trPr>
          <w:cantSplit w:val="true"/>
        </w:trPr>
        <w:tc>
          <w:tcPr>
            <w:tcW w:type="dxa" w:w="3642"/>
            <w:vMerge/>
          </w:tcPr>
          <w:p/>
        </w:tc>
        <w:tc>
          <w:tcPr>
            <w:tcW w:type="dxa" w:w="2033"/>
          </w:tcPr>
          <w:p>
            <w:pPr>
              <w:spacing w:after="40"/>
            </w:pPr>
            <w:r/>
            <w:r>
              <w:rPr>
                <w:rFonts w:ascii="Arial" w:hAnsi="Arial" w:eastAsia="Arial"/>
                <w:b w:val="0"/>
                <w:i w:val="0"/>
                <w:sz w:val="18"/>
              </w:rPr>
              <w:t>Pump stand is shaking</w:t>
            </w:r>
          </w:p>
        </w:tc>
        <w:tc>
          <w:tcPr>
            <w:tcW w:type="dxa" w:w="2824"/>
          </w:tcPr>
          <w:p>
            <w:pPr>
              <w:spacing w:after="40"/>
            </w:pPr>
            <w:r/>
            <w:r>
              <w:rPr>
                <w:rFonts w:ascii="Arial" w:hAnsi="Arial" w:eastAsia="Arial"/>
                <w:b w:val="0"/>
                <w:i w:val="0"/>
                <w:sz w:val="18"/>
              </w:rPr>
              <w:t>Loose pump stand, cracked platform</w:t>
            </w:r>
          </w:p>
        </w:tc>
        <w:tc>
          <w:tcPr>
            <w:tcW w:type="dxa" w:w="3642"/>
            <w:vMerge/>
          </w:tcPr>
          <w:p/>
        </w:tc>
      </w:tr>
      <w:tr>
        <w:trPr>
          <w:cantSplit w:val="true"/>
        </w:trPr>
        <w:tc>
          <w:tcPr>
            <w:tcW w:type="dxa" w:w="1807"/>
            <w:vMerge w:val="restart"/>
          </w:tcPr>
          <w:p>
            <w:pPr>
              <w:spacing w:after="40"/>
            </w:pPr>
            <w:r/>
            <w:r>
              <w:rPr>
                <w:rFonts w:ascii="Arial" w:hAnsi="Arial" w:eastAsia="Arial"/>
                <w:b w:val="0"/>
                <w:i w:val="0"/>
                <w:sz w:val="18"/>
              </w:rPr>
              <w:t>Abnormal noise during operation</w:t>
            </w:r>
          </w:p>
        </w:tc>
        <w:tc>
          <w:tcPr>
            <w:tcW w:type="dxa" w:w="2033"/>
          </w:tcPr>
          <w:p>
            <w:pPr>
              <w:spacing w:after="40"/>
            </w:pPr>
            <w:r/>
            <w:r>
              <w:rPr>
                <w:rFonts w:ascii="Arial" w:hAnsi="Arial" w:eastAsia="Arial"/>
                <w:b w:val="0"/>
                <w:i w:val="0"/>
                <w:sz w:val="18"/>
              </w:rPr>
              <w:t>Handle operation is normal</w:t>
            </w:r>
          </w:p>
        </w:tc>
        <w:tc>
          <w:tcPr>
            <w:tcW w:type="dxa" w:w="2824"/>
          </w:tcPr>
          <w:p>
            <w:pPr>
              <w:spacing w:after="40"/>
            </w:pPr>
            <w:r/>
            <w:r>
              <w:rPr>
                <w:rFonts w:ascii="Arial" w:hAnsi="Arial" w:eastAsia="Arial"/>
                <w:b w:val="0"/>
                <w:i w:val="0"/>
                <w:sz w:val="18"/>
              </w:rPr>
              <w:t>Rods rubbing against pipes; centralizers worn out</w:t>
            </w:r>
          </w:p>
        </w:tc>
        <w:tc>
          <w:tcPr>
            <w:tcW w:type="dxa" w:w="3642"/>
            <w:vMerge/>
          </w:tcPr>
          <w:p/>
        </w:tc>
      </w:tr>
      <w:tr>
        <w:trPr>
          <w:cantSplit w:val="true"/>
        </w:trPr>
        <w:tc>
          <w:tcPr>
            <w:tcW w:type="dxa" w:w="3642"/>
            <w:vMerge/>
          </w:tcPr>
          <w:p/>
        </w:tc>
        <w:tc>
          <w:tcPr>
            <w:tcW w:type="dxa" w:w="2033"/>
            <w:vMerge w:val="restart"/>
          </w:tcPr>
          <w:p>
            <w:pPr>
              <w:spacing w:after="40"/>
            </w:pPr>
            <w:r/>
            <w:r>
              <w:rPr>
                <w:rFonts w:ascii="Arial" w:hAnsi="Arial" w:eastAsia="Arial"/>
                <w:b w:val="0"/>
                <w:i w:val="0"/>
                <w:sz w:val="18"/>
              </w:rPr>
              <w:t>Handle is rough/ uneven to operate</w:t>
            </w:r>
          </w:p>
        </w:tc>
        <w:tc>
          <w:tcPr>
            <w:tcW w:type="dxa" w:w="2824"/>
          </w:tcPr>
          <w:p>
            <w:pPr>
              <w:spacing w:after="40"/>
            </w:pPr>
            <w:r/>
            <w:r>
              <w:rPr>
                <w:rFonts w:ascii="Arial" w:hAnsi="Arial" w:eastAsia="Arial"/>
                <w:b w:val="0"/>
                <w:i w:val="0"/>
                <w:sz w:val="18"/>
              </w:rPr>
              <w:t>Rods bent and rubbing</w:t>
            </w:r>
          </w:p>
        </w:tc>
        <w:tc>
          <w:tcPr>
            <w:tcW w:type="dxa" w:w="7906"/>
          </w:tcPr>
          <w:p>
            <w:pPr>
              <w:spacing w:after="40"/>
            </w:pPr>
            <w:r/>
            <w:r>
              <w:rPr>
                <w:rFonts w:ascii="Arial" w:hAnsi="Arial" w:eastAsia="Arial"/>
                <w:b w:val="0"/>
                <w:i w:val="0"/>
                <w:sz w:val="18"/>
              </w:rPr>
              <w:t>Replace rods with good ones. Straighten bent rods if replacement rods are not available.</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Worn out fulcrum bushes, handle fork touches pump head</w:t>
            </w:r>
          </w:p>
        </w:tc>
        <w:tc>
          <w:tcPr>
            <w:tcW w:type="dxa" w:w="7906"/>
          </w:tcPr>
          <w:p>
            <w:pPr>
              <w:spacing w:after="40"/>
            </w:pPr>
            <w:r/>
            <w:r>
              <w:rPr>
                <w:rFonts w:ascii="Arial" w:hAnsi="Arial" w:eastAsia="Arial"/>
                <w:b w:val="0"/>
                <w:i w:val="0"/>
                <w:sz w:val="18"/>
              </w:rPr>
              <w:t>Replace fulcrum bushes</w:t>
            </w:r>
          </w:p>
        </w:tc>
      </w:tr>
      <w:tr>
        <w:tc>
          <w:tcPr>
            <w:tcW w:type="dxa" w:w="1807"/>
            <w:vMerge w:val="restart"/>
          </w:tcPr>
          <w:p>
            <w:pPr>
              <w:spacing w:after="40"/>
            </w:pPr>
            <w:r/>
            <w:r>
              <w:rPr>
                <w:rFonts w:ascii="Arial" w:hAnsi="Arial" w:eastAsia="Arial"/>
                <w:b w:val="0"/>
                <w:i w:val="0"/>
                <w:sz w:val="18"/>
              </w:rPr>
              <w:t>No Water</w:t>
            </w:r>
          </w:p>
        </w:tc>
        <w:tc>
          <w:tcPr>
            <w:tcW w:type="dxa" w:w="2033"/>
            <w:vMerge w:val="restart"/>
          </w:tcPr>
          <w:p>
            <w:pPr>
              <w:spacing w:after="40"/>
            </w:pPr>
            <w:r/>
            <w:r>
              <w:rPr>
                <w:rFonts w:ascii="Arial" w:hAnsi="Arial" w:eastAsia="Arial"/>
                <w:b w:val="0"/>
                <w:i w:val="0"/>
                <w:sz w:val="18"/>
              </w:rPr>
              <w:t>Handle is very easy to operate, virtually free</w:t>
            </w:r>
          </w:p>
        </w:tc>
        <w:tc>
          <w:tcPr>
            <w:tcW w:type="dxa" w:w="2824"/>
          </w:tcPr>
          <w:p>
            <w:pPr>
              <w:spacing w:after="40"/>
            </w:pPr>
            <w:r/>
            <w:r>
              <w:rPr>
                <w:rFonts w:ascii="Arial" w:hAnsi="Arial" w:eastAsia="Arial"/>
                <w:b w:val="0"/>
                <w:i w:val="0"/>
                <w:sz w:val="18"/>
              </w:rPr>
              <w:t>Pump rods have disconnected</w:t>
            </w:r>
          </w:p>
        </w:tc>
        <w:tc>
          <w:tcPr>
            <w:tcW w:type="dxa" w:w="7906"/>
          </w:tcPr>
          <w:p>
            <w:pPr>
              <w:spacing w:after="40"/>
            </w:pPr>
            <w:r/>
            <w:r>
              <w:rPr>
                <w:rFonts w:ascii="Arial" w:hAnsi="Arial" w:eastAsia="Arial"/>
                <w:b w:val="0"/>
                <w:i w:val="0"/>
                <w:sz w:val="18"/>
              </w:rPr>
              <w:t>The rods feel very free to lift. Pull out all rods till the broken/ disconnected rod joint comes out. Insert a small rod fishing tool into the riser pipes to extract the remaining rods, till the plunger assembly comes out. Replace the damaged rod/s (or rethread rod joint/s) and reinstall the plunger and rods as described in the Installation manual.</w:t>
            </w:r>
          </w:p>
          <w:p>
            <w:pPr>
              <w:spacing w:after="40"/>
            </w:pPr>
            <w:r>
              <w:rPr>
                <w:rFonts w:ascii="Arial" w:hAnsi="Arial" w:eastAsia="Arial"/>
                <w:b w:val="0"/>
                <w:i w:val="0"/>
                <w:sz w:val="18"/>
              </w:rPr>
              <w:t>Alternative: If no rod fishing tool is available, pull out the rod till the broken joint. Counting the number of rods that have come out, pull out the riser pipes for at least the length of rods pulled out earlier. Then pull out the riser pipe for least 3 m more (one pipe length) to be sure that remaining rods can be reached. Cut off the riser pipe to expose the remaining rods. Then pull out all the remaining rods till the plunger comes out. Use a repair socket with solvent cement to join the cut riser pipes. Allow the join to cure and lower the riser pipes. Now replace the damaged rod/s (or rethread rod joint/s), and proceed to reinstall plunger and the rods.</w:t>
            </w:r>
          </w:p>
        </w:tc>
      </w:tr>
      <w:tr>
        <w:tc>
          <w:tcPr>
            <w:tcW w:type="dxa" w:w="3642"/>
            <w:vMerge/>
          </w:tcPr>
          <w:p/>
        </w:tc>
        <w:tc>
          <w:tcPr>
            <w:tcW w:type="dxa" w:w="3642"/>
            <w:vMerge/>
          </w:tcPr>
          <w:p/>
        </w:tc>
        <w:tc>
          <w:tcPr>
            <w:tcW w:type="dxa" w:w="2824"/>
            <w:vMerge w:val="restart"/>
          </w:tcPr>
          <w:p>
            <w:pPr>
              <w:spacing w:after="40"/>
            </w:pPr>
            <w:r/>
            <w:r>
              <w:rPr>
                <w:rFonts w:ascii="Arial" w:hAnsi="Arial" w:eastAsia="Arial"/>
                <w:b w:val="0"/>
                <w:i w:val="0"/>
                <w:sz w:val="18"/>
              </w:rPr>
              <w:t>Riser pipes have disconnected</w:t>
            </w:r>
          </w:p>
        </w:tc>
        <w:tc>
          <w:tcPr>
            <w:tcW w:type="dxa" w:w="7906"/>
          </w:tcPr>
          <w:p>
            <w:pPr>
              <w:spacing w:after="40"/>
            </w:pPr>
            <w:r/>
            <w:r>
              <w:rPr>
                <w:rFonts w:ascii="Arial" w:hAnsi="Arial" w:eastAsia="Arial"/>
                <w:b w:val="0"/>
                <w:i w:val="0"/>
                <w:sz w:val="18"/>
              </w:rPr>
              <w:t>Pull out the rods. The plunger should come up to indicate that the rod connections were intact. Remove the pump head and lift the cone flange. Carefully loosen the supporting ropes, keeping them taut. Lower the ropes a little to see if the tension on the ropes slacken – in which case the pipes have not disconnected. If the ropes go down and the tension remains on the ropes, then it indicates that the pipes have disconnected but is still hanging on the ropes. Anchor the ropes to bolts on the pump stand flange. Pull out the riser pipes that are attached to the cone. The length of riser pipes that come out would be shorter than the rods and the cylinder would be missing. A comparison of the lengths of the riser pipe and the rods will give an indication of the length of riser pipes that are now hanging by the support ropes. Pull out both end of the support rope evenly till the broken/ disconnected end of the riser pipes comes up. Then pull up all the remaining riser pipes. When the entire length of the rising main has been accounted for, examine the riser pipe thoroughly for any other damage. Cut off damaged parts and repair the rising main. Reinstall cylinder and riser pipes, taking care to repair the broken part carefully. A pipe fishing tool may have to be used in case the riser pipes do not come up with the support ropes. This may happen in case the upper end of the riser pipe fouls with the bore wall or the lower end of the casing pipe. Fishing will also be required if the support ropes have failed and the pipes have dropped to the bottom of the well.</w:t>
            </w:r>
          </w:p>
        </w:tc>
      </w:tr>
      <w:tr>
        <w:trPr>
          <w:cantSplit w:val="true"/>
        </w:trPr>
        <w:tc>
          <w:tcPr>
            <w:tcW w:type="dxa" w:w="3642"/>
            <w:vMerge/>
          </w:tcPr>
          <w:p/>
        </w:tc>
        <w:tc>
          <w:tcPr>
            <w:tcW w:type="dxa" w:w="3642"/>
            <w:vMerge/>
          </w:tcPr>
          <w:p/>
        </w:tc>
        <w:tc>
          <w:tcPr>
            <w:tcW w:type="dxa" w:w="3642"/>
            <w:vMerge/>
          </w:tcPr>
          <w:p/>
        </w:tc>
        <w:tc>
          <w:tcPr>
            <w:tcW w:type="dxa" w:w="7906"/>
          </w:tcPr>
          <w:p>
            <w:pPr>
              <w:spacing w:after="40"/>
            </w:pPr>
            <w:r/>
            <w:r>
              <w:rPr>
                <w:rFonts w:ascii="Arial" w:hAnsi="Arial" w:eastAsia="Arial"/>
                <w:b w:val="0"/>
                <w:i w:val="0"/>
                <w:sz w:val="18"/>
              </w:rPr>
              <w:t>Alternative: If fishing is not possible or is unsuccessful, then consider installing new riser pipes and cylinder. This will be determined by the Static Water Level (SWL) in the bore well and the total depth of the bore. The bore should be deep enough and the SWL should be high enough to accommodate a new riser main and cylinder. Be sure to record these details on your repair work record.</w:t>
            </w:r>
          </w:p>
        </w:tc>
      </w:tr>
      <w:tr>
        <w:trPr>
          <w:cantSplit w:val="true"/>
        </w:trPr>
        <w:tc>
          <w:tcPr>
            <w:tcW w:type="dxa" w:w="3642"/>
            <w:vMerge/>
          </w:tcPr>
          <w:p/>
        </w:tc>
        <w:tc>
          <w:tcPr>
            <w:tcW w:type="dxa" w:w="2033"/>
            <w:vMerge w:val="restart"/>
          </w:tcPr>
          <w:p>
            <w:pPr>
              <w:spacing w:after="40"/>
            </w:pPr>
            <w:r/>
            <w:r>
              <w:rPr>
                <w:rFonts w:ascii="Arial" w:hAnsi="Arial" w:eastAsia="Arial"/>
                <w:b w:val="0"/>
                <w:i w:val="0"/>
                <w:sz w:val="18"/>
              </w:rPr>
              <w:t>Handle operation is normal</w:t>
            </w:r>
          </w:p>
        </w:tc>
        <w:tc>
          <w:tcPr>
            <w:tcW w:type="dxa" w:w="2824"/>
          </w:tcPr>
          <w:p>
            <w:pPr>
              <w:spacing w:after="40"/>
            </w:pPr>
            <w:r/>
            <w:r>
              <w:rPr>
                <w:rFonts w:ascii="Arial" w:hAnsi="Arial" w:eastAsia="Arial"/>
                <w:b w:val="0"/>
                <w:i w:val="0"/>
                <w:sz w:val="18"/>
              </w:rPr>
              <w:t>Plunger seal defective</w:t>
            </w:r>
          </w:p>
        </w:tc>
        <w:tc>
          <w:tcPr>
            <w:tcW w:type="dxa" w:w="7906"/>
            <w:vMerge w:val="restart"/>
          </w:tcPr>
          <w:p>
            <w:pPr>
              <w:spacing w:after="40"/>
            </w:pPr>
            <w:r/>
            <w:r>
              <w:rPr>
                <w:rFonts w:ascii="Arial" w:hAnsi="Arial" w:eastAsia="Arial"/>
                <w:b w:val="0"/>
                <w:i w:val="0"/>
                <w:sz w:val="18"/>
              </w:rPr>
              <w:t>Pull out rods, with plunger and foot valve. Examine the Plunger seal, Foot valve “O” ring and both the bobbins and sealing surfaces. Replace worn parts and reinstall rods.</w:t>
            </w:r>
          </w:p>
        </w:tc>
      </w:tr>
      <w:tr>
        <w:trPr>
          <w:cantSplit w:val="true"/>
        </w:trPr>
        <w:tc>
          <w:tcPr>
            <w:tcW w:type="dxa" w:w="3642"/>
            <w:vMerge/>
          </w:tcPr>
          <w:p/>
        </w:tc>
        <w:tc>
          <w:tcPr>
            <w:tcW w:type="dxa" w:w="3642"/>
            <w:vMerge/>
          </w:tcPr>
          <w:p/>
        </w:tc>
        <w:tc>
          <w:tcPr>
            <w:tcW w:type="dxa" w:w="2824"/>
          </w:tcPr>
          <w:p>
            <w:pPr>
              <w:spacing w:after="40"/>
            </w:pPr>
            <w:r/>
            <w:r>
              <w:rPr>
                <w:rFonts w:ascii="Arial" w:hAnsi="Arial" w:eastAsia="Arial"/>
                <w:b w:val="0"/>
                <w:i w:val="0"/>
                <w:sz w:val="18"/>
              </w:rPr>
              <w:t>Bobbins worn out</w:t>
            </w:r>
          </w:p>
        </w:tc>
        <w:tc>
          <w:tcPr>
            <w:tcW w:type="dxa" w:w="3642"/>
            <w:vMerge/>
          </w:tcPr>
          <w:p/>
        </w:tc>
      </w:tr>
      <w:tr>
        <w:tc>
          <w:tcPr>
            <w:tcW w:type="dxa" w:w="3642"/>
            <w:vMerge/>
          </w:tcPr>
          <w:p/>
        </w:tc>
        <w:tc>
          <w:tcPr>
            <w:tcW w:type="dxa" w:w="3642"/>
            <w:vMerge/>
          </w:tcPr>
          <w:p/>
        </w:tc>
        <w:tc>
          <w:tcPr>
            <w:tcW w:type="dxa" w:w="2824"/>
          </w:tcPr>
          <w:p>
            <w:pPr>
              <w:spacing w:after="40"/>
            </w:pPr>
            <w:r/>
            <w:r>
              <w:rPr>
                <w:rFonts w:ascii="Arial" w:hAnsi="Arial" w:eastAsia="Arial"/>
                <w:b w:val="0"/>
                <w:i w:val="0"/>
                <w:sz w:val="18"/>
              </w:rPr>
              <w:t>Riser pipes have disengaged</w:t>
            </w:r>
          </w:p>
        </w:tc>
        <w:tc>
          <w:tcPr>
            <w:tcW w:type="dxa" w:w="7906"/>
          </w:tcPr>
          <w:p>
            <w:pPr>
              <w:spacing w:after="40"/>
            </w:pPr>
            <w:r/>
            <w:r>
              <w:rPr>
                <w:rFonts w:ascii="Arial" w:hAnsi="Arial" w:eastAsia="Arial"/>
                <w:b w:val="0"/>
                <w:i w:val="0"/>
                <w:sz w:val="18"/>
              </w:rPr>
              <w:t>Pulling out the rods does not reveal any problem. Remove the pump head and lift the cone flange. Untie the ropes very carefully and anchor them securely to the pump stand flange with anchor bolts. Lift the riser main out. As it comes out, the support ropes WILL NOT GO SLACK confirming that there is still weight suspended on the ropes. The final confirmation of a disengaged riser will be possible when only a short (in comparison to the rods) length of risers come out. After this, the support ropes have to be pulled out uniformly on both sides, to bring out the remaining length of rising main from the bore. When the entire length of the rising main has been accounted for, examine the riser pipe thoroughly for any other damage. Cut off damaged parts and repair the rising main. Reinstall cylinder riser pipes as per installation instructions, taking care to repair the broken part carefully. Fishing may have to be attempted as described earlier.</w:t>
            </w:r>
          </w:p>
        </w:tc>
      </w:tr>
      <w:tr>
        <w:tc>
          <w:tcPr>
            <w:tcW w:type="dxa" w:w="3642"/>
            <w:vMerge/>
          </w:tcPr>
          <w:p/>
        </w:tc>
        <w:tc>
          <w:tcPr>
            <w:tcW w:type="dxa" w:w="3642"/>
            <w:vMerge/>
          </w:tcPr>
          <w:p/>
        </w:tc>
        <w:tc>
          <w:tcPr>
            <w:tcW w:type="dxa" w:w="2824"/>
          </w:tcPr>
          <w:p>
            <w:pPr>
              <w:spacing w:after="40"/>
            </w:pPr>
            <w:r/>
            <w:r>
              <w:rPr>
                <w:rFonts w:ascii="Arial" w:hAnsi="Arial" w:eastAsia="Arial"/>
                <w:b w:val="0"/>
                <w:i w:val="0"/>
                <w:sz w:val="18"/>
              </w:rPr>
              <w:t>Water level has dropped below the cylinder</w:t>
            </w:r>
          </w:p>
        </w:tc>
        <w:tc>
          <w:tcPr>
            <w:tcW w:type="dxa" w:w="7906"/>
          </w:tcPr>
          <w:p>
            <w:pPr>
              <w:spacing w:after="40"/>
            </w:pPr>
            <w:r/>
            <w:r>
              <w:rPr>
                <w:rFonts w:ascii="Arial" w:hAnsi="Arial" w:eastAsia="Arial"/>
                <w:b w:val="0"/>
                <w:i w:val="0"/>
                <w:sz w:val="18"/>
              </w:rPr>
              <w:t>Remove rods and plunger. Examination of plunger shows no defects. Remove riser pipes with cylinder. This assembly too shows no defect. Measure the SWL with plumb line. Also measure the total depth of the bore to judge if space is available for more riser pipes, i.e., a deeper cylinder setting. Compare the depth of SWL with the length of pipes pulled out. The pipes (including cylinder) should measure less that the SWL. This confirms that the water level has dropped below the cylinder level. Add at least one pipe to the riser mains and one rod or more, if the well depth can accommodate more riser pipes.</w:t>
            </w:r>
          </w:p>
        </w:tc>
      </w:tr>
    </w:tbl>
    <w:p>
      <w:pPr>
        <w:spacing w:after="40"/>
      </w:pPr>
    </w:p>
    <w:sectPr w:rsidR="00FC693F" w:rsidRPr="0006063C" w:rsidSect="00034616">
      <w:footerReference w:type="default" r:id="rId9"/>
      <w:pgSz w:w="16838" w:h="11906" w:orient="landscape"/>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eastAsia="Arial"/>
        <w:b w:val="0"/>
        <w:i w:val="0"/>
        <w:color w:val="666666"/>
        <w:sz w:val="14"/>
      </w:rPr>
      <w:t>Source: IFRC, Training Curriculum for Community-based Volunteers: Repair and Maintenance of Water Supply Systems (ECHO DRR Project, Kenya and Uganda), 2013. © International Federation of Red Cross and Red Crescent Societies. Copies may be made for noncommercial use, provided the source is acknowledged.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