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sand dams and subsurface dams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6: Sand dams and subsurface dams  ·  Troubleshooting chart  ·  Curriculum p. 45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Water in sand dam but nothing in the well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No connection between sand dam and shallow well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Blockage of filter drain to shallow well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Excavation and repair of filter drain.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No water in the sand dam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Lack of inflow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Seepage under or around the wall of the sand dam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Faulty or leaking draw-off pipe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Check for seepage path and take measures to prevent seepage by sealing the flow path with clay or waterproof plaster on upstream face of wall.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Fix or replace the faulty or leaking draw-off pipe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No water in the sand dam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Dam full of silt not sand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Dam may be incorrectly sited in a watercourse with insufficient sandy material or the wall was raised too quickly during construction that can result in a top layer of silt which prevents water seeping into the lower sandy material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Remove silt if the watercourse contains sufficient sandy material.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Wall at risk from erosion weakening the wall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Turbulent and erosive water spilling over the wall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Lack of sufficient protection for toe of wall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Place grouted riprap (loose stone to form a structure that breaks up water flow) to create a protective apron on downstream toe of wall.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Polluted water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Livestock or human activities polluting surface area of dam, resulting in contamination of the water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Control access by establishing clear rules of access and behaviour and monitoring compliance to the rules.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No sand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Sand harvested for construction purposes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Control access through establishing clear rules of access and regulate quantity of sand harvested from the sand dam.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