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703B" w14:textId="3CED6592" w:rsidR="00681EA5" w:rsidRPr="00A113E9" w:rsidRDefault="00B316B0" w:rsidP="00495F92">
      <w:pPr>
        <w:pStyle w:val="Style1"/>
        <w:rPr>
          <w:lang w:val="fr-FR"/>
        </w:rPr>
      </w:pPr>
      <w:r w:rsidRPr="00A113E9">
        <w:rPr>
          <w:lang w:val="fr-FR"/>
        </w:rPr>
        <w:t>OU</w:t>
      </w:r>
      <w:r w:rsidR="00952C05" w:rsidRPr="00A113E9">
        <w:rPr>
          <w:lang w:val="fr-FR"/>
        </w:rPr>
        <w:t>T</w:t>
      </w:r>
      <w:r w:rsidRPr="00A113E9">
        <w:rPr>
          <w:lang w:val="fr-FR"/>
        </w:rPr>
        <w:t>I</w:t>
      </w:r>
      <w:r w:rsidR="00952C05" w:rsidRPr="00A113E9">
        <w:rPr>
          <w:lang w:val="fr-FR"/>
        </w:rPr>
        <w:t>L 8</w:t>
      </w:r>
    </w:p>
    <w:p w14:paraId="79F67EE1" w14:textId="02472E3B" w:rsidR="00495F92" w:rsidRPr="00B316B0" w:rsidRDefault="00B316B0" w:rsidP="00495F92">
      <w:pPr>
        <w:pStyle w:val="Style1"/>
        <w:rPr>
          <w:color w:val="auto"/>
          <w:sz w:val="44"/>
          <w:lang w:val="fr-FR"/>
        </w:rPr>
      </w:pPr>
      <w:r w:rsidRPr="00B316B0">
        <w:rPr>
          <w:color w:val="auto"/>
          <w:sz w:val="44"/>
          <w:lang w:val="fr-FR"/>
        </w:rPr>
        <w:t xml:space="preserve">ÉLÉMENTS </w:t>
      </w:r>
      <w:r w:rsidR="00AC6B36">
        <w:rPr>
          <w:color w:val="auto"/>
          <w:sz w:val="44"/>
          <w:lang w:val="fr-FR"/>
        </w:rPr>
        <w:t>DE BASE</w:t>
      </w:r>
      <w:r w:rsidR="00E617CF" w:rsidRPr="00B316B0">
        <w:rPr>
          <w:color w:val="auto"/>
          <w:sz w:val="44"/>
          <w:lang w:val="fr-FR"/>
        </w:rPr>
        <w:t xml:space="preserve"> </w:t>
      </w:r>
      <w:r w:rsidR="00E01892">
        <w:rPr>
          <w:color w:val="auto"/>
          <w:sz w:val="44"/>
          <w:lang w:val="fr-FR"/>
        </w:rPr>
        <w:t>À</w:t>
      </w:r>
      <w:r w:rsidR="00E617CF" w:rsidRPr="00B316B0">
        <w:rPr>
          <w:color w:val="auto"/>
          <w:sz w:val="44"/>
          <w:lang w:val="fr-FR"/>
        </w:rPr>
        <w:t xml:space="preserve"> INCLU</w:t>
      </w:r>
      <w:r w:rsidRPr="00B316B0">
        <w:rPr>
          <w:color w:val="auto"/>
          <w:sz w:val="44"/>
          <w:lang w:val="fr-FR"/>
        </w:rPr>
        <w:t>RE DANS LES</w:t>
      </w:r>
      <w:r w:rsidR="00E617CF" w:rsidRPr="00B316B0">
        <w:rPr>
          <w:color w:val="auto"/>
          <w:sz w:val="44"/>
          <w:lang w:val="fr-FR"/>
        </w:rPr>
        <w:t xml:space="preserve"> KITS </w:t>
      </w:r>
      <w:r w:rsidRPr="00B316B0">
        <w:rPr>
          <w:color w:val="auto"/>
          <w:sz w:val="44"/>
          <w:lang w:val="fr-FR"/>
        </w:rPr>
        <w:t>D’HYGI</w:t>
      </w:r>
      <w:r>
        <w:rPr>
          <w:color w:val="auto"/>
          <w:sz w:val="44"/>
          <w:lang w:val="fr-FR"/>
        </w:rPr>
        <w:t>È</w:t>
      </w:r>
      <w:r w:rsidRPr="00B316B0">
        <w:rPr>
          <w:color w:val="auto"/>
          <w:sz w:val="44"/>
          <w:lang w:val="fr-FR"/>
        </w:rPr>
        <w:t xml:space="preserve">NE </w:t>
      </w:r>
      <w:r w:rsidR="00E617CF" w:rsidRPr="00B316B0">
        <w:rPr>
          <w:color w:val="auto"/>
          <w:sz w:val="44"/>
          <w:lang w:val="fr-FR"/>
        </w:rPr>
        <w:t>MENSTRU</w:t>
      </w:r>
      <w:r>
        <w:rPr>
          <w:color w:val="auto"/>
          <w:sz w:val="44"/>
          <w:lang w:val="fr-FR"/>
        </w:rPr>
        <w:t>ELLE</w:t>
      </w:r>
      <w:r w:rsidR="00E617CF" w:rsidRPr="00B316B0">
        <w:rPr>
          <w:color w:val="auto"/>
          <w:sz w:val="44"/>
          <w:lang w:val="fr-FR"/>
        </w:rPr>
        <w:t xml:space="preserve"> </w:t>
      </w:r>
    </w:p>
    <w:p w14:paraId="4501A770" w14:textId="626DA046" w:rsidR="00A55C54" w:rsidRPr="00B316B0" w:rsidRDefault="00B316B0" w:rsidP="00C10676">
      <w:pPr>
        <w:rPr>
          <w:rFonts w:cs="Arial"/>
          <w:color w:val="595959"/>
          <w:sz w:val="20"/>
          <w:lang w:val="fr-FR"/>
        </w:rPr>
      </w:pPr>
      <w:r>
        <w:rPr>
          <w:b/>
          <w:sz w:val="20"/>
          <w:lang w:val="fr-FR"/>
        </w:rPr>
        <w:t>Gestion de l’</w:t>
      </w:r>
      <w:r w:rsidR="00711650" w:rsidRPr="00B316B0">
        <w:rPr>
          <w:b/>
          <w:sz w:val="20"/>
          <w:lang w:val="fr-FR"/>
        </w:rPr>
        <w:t>Hygi</w:t>
      </w:r>
      <w:r w:rsidRPr="00B316B0">
        <w:rPr>
          <w:b/>
          <w:sz w:val="20"/>
          <w:lang w:val="fr-FR"/>
        </w:rPr>
        <w:t>è</w:t>
      </w:r>
      <w:r w:rsidR="00711650" w:rsidRPr="00B316B0">
        <w:rPr>
          <w:b/>
          <w:sz w:val="20"/>
          <w:lang w:val="fr-FR"/>
        </w:rPr>
        <w:t>ne M</w:t>
      </w:r>
      <w:r w:rsidRPr="00B316B0">
        <w:rPr>
          <w:b/>
          <w:sz w:val="20"/>
          <w:lang w:val="fr-FR"/>
        </w:rPr>
        <w:t>enstruelle</w:t>
      </w:r>
      <w:r w:rsidR="00711650" w:rsidRPr="00B316B0">
        <w:rPr>
          <w:b/>
          <w:sz w:val="20"/>
          <w:lang w:val="fr-FR"/>
        </w:rPr>
        <w:t xml:space="preserve"> (</w:t>
      </w:r>
      <w:r w:rsidRPr="00B316B0">
        <w:rPr>
          <w:b/>
          <w:sz w:val="20"/>
          <w:lang w:val="fr-FR"/>
        </w:rPr>
        <w:t>GHM) e</w:t>
      </w:r>
      <w:r w:rsidR="00711650" w:rsidRPr="00B316B0">
        <w:rPr>
          <w:b/>
          <w:sz w:val="20"/>
          <w:lang w:val="fr-FR"/>
        </w:rPr>
        <w:t xml:space="preserve">n </w:t>
      </w:r>
      <w:r>
        <w:rPr>
          <w:b/>
          <w:sz w:val="20"/>
          <w:lang w:val="fr-FR"/>
        </w:rPr>
        <w:t>situation d’Urgence</w:t>
      </w:r>
      <w:r w:rsidR="003F337B">
        <w:rPr>
          <w:sz w:val="20"/>
          <w:lang w:val="fr-FR"/>
        </w:rPr>
        <w:t>/</w:t>
      </w:r>
      <w:r w:rsidR="001A444B" w:rsidRPr="00B316B0">
        <w:rPr>
          <w:color w:val="FF0000"/>
          <w:sz w:val="20"/>
          <w:lang w:val="fr-FR"/>
        </w:rPr>
        <w:t>F</w:t>
      </w:r>
      <w:r>
        <w:rPr>
          <w:color w:val="FF0000"/>
          <w:sz w:val="20"/>
          <w:lang w:val="fr-FR"/>
        </w:rPr>
        <w:t>ICR</w:t>
      </w:r>
      <w:r w:rsidR="001A444B" w:rsidRPr="00B316B0">
        <w:rPr>
          <w:sz w:val="20"/>
          <w:lang w:val="fr-FR"/>
        </w:rPr>
        <w:t>/</w:t>
      </w:r>
      <w:r>
        <w:rPr>
          <w:rFonts w:cs="Arial"/>
          <w:color w:val="595959"/>
          <w:sz w:val="20"/>
          <w:lang w:val="fr-FR"/>
        </w:rPr>
        <w:t>V</w:t>
      </w:r>
      <w:r w:rsidR="00F56A73" w:rsidRPr="00B316B0">
        <w:rPr>
          <w:rFonts w:cs="Arial"/>
          <w:color w:val="595959"/>
          <w:sz w:val="20"/>
          <w:lang w:val="fr-FR"/>
        </w:rPr>
        <w:t>ersion</w:t>
      </w:r>
      <w:r w:rsidR="00ED6C09" w:rsidRPr="00B316B0">
        <w:rPr>
          <w:rFonts w:cs="Arial"/>
          <w:color w:val="595959"/>
          <w:sz w:val="20"/>
          <w:lang w:val="fr-FR"/>
        </w:rPr>
        <w:t xml:space="preserve"> </w:t>
      </w:r>
      <w:r w:rsidRPr="00B316B0">
        <w:rPr>
          <w:rFonts w:cs="Arial"/>
          <w:color w:val="595959"/>
          <w:sz w:val="20"/>
          <w:lang w:val="fr-FR"/>
        </w:rPr>
        <w:t>Pilot</w:t>
      </w:r>
      <w:r>
        <w:rPr>
          <w:rFonts w:cs="Arial"/>
          <w:color w:val="595959"/>
          <w:sz w:val="20"/>
          <w:lang w:val="fr-FR"/>
        </w:rPr>
        <w:t>e</w:t>
      </w:r>
    </w:p>
    <w:p w14:paraId="3D826CF7" w14:textId="4F9B0D21" w:rsidR="00B04B93" w:rsidRPr="00B316B0" w:rsidRDefault="00B04B93" w:rsidP="00C10676">
      <w:pPr>
        <w:rPr>
          <w:rFonts w:cs="Arial"/>
          <w:color w:val="595959"/>
          <w:sz w:val="20"/>
          <w:lang w:val="fr-FR"/>
        </w:rPr>
      </w:pPr>
    </w:p>
    <w:p w14:paraId="590A722C" w14:textId="70824894" w:rsidR="00B04B93" w:rsidRPr="00B316B0" w:rsidRDefault="00D0530F" w:rsidP="00C10676">
      <w:pPr>
        <w:rPr>
          <w:color w:val="C00000"/>
          <w:sz w:val="28"/>
          <w:lang w:val="fr-FR"/>
        </w:rPr>
      </w:pPr>
      <w:r>
        <w:rPr>
          <w:color w:val="C00000"/>
          <w:sz w:val="28"/>
          <w:lang w:val="fr-FR"/>
        </w:rPr>
        <w:t>APERÇU</w:t>
      </w:r>
    </w:p>
    <w:p w14:paraId="216A9D3F" w14:textId="61DEA4D7" w:rsidR="004046B7" w:rsidRPr="00352039" w:rsidRDefault="00D0530F" w:rsidP="00D4110C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D0530F">
        <w:rPr>
          <w:rFonts w:cs="Arial"/>
          <w:szCs w:val="22"/>
          <w:lang w:val="fr-FR"/>
        </w:rPr>
        <w:t>Il existe un nombre d’éléments essentiels qui sont indispensables pour aider les femmes et les jeunes filles à gérer leurs règles</w:t>
      </w:r>
      <w:r w:rsidR="004046B7" w:rsidRPr="00D0530F">
        <w:rPr>
          <w:rFonts w:cs="Arial"/>
          <w:szCs w:val="22"/>
          <w:lang w:val="fr-FR"/>
        </w:rPr>
        <w:t xml:space="preserve">. </w:t>
      </w:r>
      <w:r w:rsidR="00352039" w:rsidRPr="00352039">
        <w:rPr>
          <w:rFonts w:cs="Arial"/>
          <w:szCs w:val="22"/>
          <w:lang w:val="fr-FR"/>
        </w:rPr>
        <w:t>Ces éléments</w:t>
      </w:r>
      <w:r w:rsidR="004046B7" w:rsidRPr="00352039">
        <w:rPr>
          <w:rFonts w:cs="Arial"/>
          <w:szCs w:val="22"/>
          <w:lang w:val="fr-FR"/>
        </w:rPr>
        <w:t xml:space="preserve"> </w:t>
      </w:r>
      <w:r w:rsidR="00352039">
        <w:rPr>
          <w:rFonts w:cs="Arial"/>
          <w:szCs w:val="22"/>
          <w:lang w:val="fr-FR"/>
        </w:rPr>
        <w:t>de base,</w:t>
      </w:r>
      <w:r w:rsidR="004046B7" w:rsidRPr="00352039">
        <w:rPr>
          <w:rFonts w:cs="Arial"/>
          <w:szCs w:val="22"/>
          <w:lang w:val="fr-FR"/>
        </w:rPr>
        <w:t xml:space="preserve"> </w:t>
      </w:r>
      <w:r w:rsidR="00352039">
        <w:rPr>
          <w:rFonts w:cs="Arial"/>
          <w:szCs w:val="22"/>
          <w:lang w:val="fr-FR"/>
        </w:rPr>
        <w:t>list</w:t>
      </w:r>
      <w:r w:rsidR="00352039" w:rsidRPr="00352039">
        <w:rPr>
          <w:rFonts w:cs="Arial"/>
          <w:szCs w:val="22"/>
          <w:lang w:val="fr-FR"/>
        </w:rPr>
        <w:t>és ci-dessous</w:t>
      </w:r>
      <w:r w:rsidR="00352039">
        <w:rPr>
          <w:rFonts w:cs="Arial"/>
          <w:szCs w:val="22"/>
          <w:lang w:val="fr-FR"/>
        </w:rPr>
        <w:t>,</w:t>
      </w:r>
      <w:r w:rsidR="00352039" w:rsidRPr="00352039">
        <w:rPr>
          <w:rFonts w:cs="Arial"/>
          <w:szCs w:val="22"/>
          <w:lang w:val="fr-FR"/>
        </w:rPr>
        <w:t xml:space="preserve"> sont</w:t>
      </w:r>
      <w:r w:rsidR="00352039">
        <w:rPr>
          <w:rFonts w:cs="Arial"/>
          <w:szCs w:val="22"/>
          <w:lang w:val="fr-FR"/>
        </w:rPr>
        <w:t xml:space="preserve"> </w:t>
      </w:r>
      <w:r w:rsidR="00352039" w:rsidRPr="00352039">
        <w:rPr>
          <w:rFonts w:cs="Arial"/>
          <w:szCs w:val="22"/>
          <w:lang w:val="fr-FR"/>
        </w:rPr>
        <w:t>en adéquation avec les lignes directrices globales actuelles en matière de bonnes pratiques et ont été établis sur la</w:t>
      </w:r>
      <w:r w:rsidR="004046B7" w:rsidRPr="00352039">
        <w:rPr>
          <w:rFonts w:cs="Arial"/>
          <w:szCs w:val="22"/>
          <w:lang w:val="fr-FR"/>
        </w:rPr>
        <w:t xml:space="preserve"> base</w:t>
      </w:r>
      <w:r w:rsidR="00352039" w:rsidRPr="00352039">
        <w:rPr>
          <w:rFonts w:cs="Arial"/>
          <w:szCs w:val="22"/>
          <w:lang w:val="fr-FR"/>
        </w:rPr>
        <w:t xml:space="preserve"> de recherches </w:t>
      </w:r>
      <w:r w:rsidR="004046B7" w:rsidRPr="00352039">
        <w:rPr>
          <w:rFonts w:cs="Arial"/>
          <w:szCs w:val="22"/>
          <w:lang w:val="fr-FR"/>
        </w:rPr>
        <w:t>op</w:t>
      </w:r>
      <w:r w:rsidR="00352039" w:rsidRPr="00352039">
        <w:rPr>
          <w:rFonts w:cs="Arial"/>
          <w:szCs w:val="22"/>
          <w:lang w:val="fr-FR"/>
        </w:rPr>
        <w:t>é</w:t>
      </w:r>
      <w:r w:rsidR="004046B7" w:rsidRPr="00352039">
        <w:rPr>
          <w:rFonts w:cs="Arial"/>
          <w:szCs w:val="22"/>
          <w:lang w:val="fr-FR"/>
        </w:rPr>
        <w:t>ration</w:t>
      </w:r>
      <w:r w:rsidR="00352039">
        <w:rPr>
          <w:rFonts w:cs="Arial"/>
          <w:szCs w:val="22"/>
          <w:lang w:val="fr-FR"/>
        </w:rPr>
        <w:t>nelles et d’expériences de terrain à la fois de la FICR et d’autres agences</w:t>
      </w:r>
      <w:r w:rsidR="004046B7" w:rsidRPr="00352039">
        <w:rPr>
          <w:rFonts w:cs="Arial"/>
          <w:szCs w:val="22"/>
          <w:lang w:val="fr-FR"/>
        </w:rPr>
        <w:t xml:space="preserve"> humanita</w:t>
      </w:r>
      <w:r w:rsidR="00352039">
        <w:rPr>
          <w:rFonts w:cs="Arial"/>
          <w:szCs w:val="22"/>
          <w:lang w:val="fr-FR"/>
        </w:rPr>
        <w:t>ires</w:t>
      </w:r>
      <w:r w:rsidR="004046B7" w:rsidRPr="00352039">
        <w:rPr>
          <w:rFonts w:cs="Arial"/>
          <w:szCs w:val="22"/>
          <w:lang w:val="fr-FR"/>
        </w:rPr>
        <w:t xml:space="preserve">. </w:t>
      </w:r>
    </w:p>
    <w:p w14:paraId="121F438B" w14:textId="4C38702E" w:rsidR="004046B7" w:rsidRPr="00352039" w:rsidRDefault="00352039" w:rsidP="00D4110C">
      <w:pPr>
        <w:jc w:val="both"/>
        <w:rPr>
          <w:szCs w:val="22"/>
          <w:lang w:val="fr-FR"/>
        </w:rPr>
      </w:pPr>
      <w:r w:rsidRPr="00352039">
        <w:rPr>
          <w:rFonts w:cs="Arial"/>
          <w:b/>
          <w:szCs w:val="22"/>
          <w:lang w:val="fr-FR"/>
        </w:rPr>
        <w:t>Les serviettes hygiéniques et les sous-vêtements seuls ne sont pas suffisants</w:t>
      </w:r>
      <w:r w:rsidR="00856D3D">
        <w:rPr>
          <w:rFonts w:cs="Arial"/>
          <w:szCs w:val="22"/>
          <w:lang w:val="fr-FR"/>
        </w:rPr>
        <w:t>-</w:t>
      </w:r>
      <w:r>
        <w:rPr>
          <w:rFonts w:cs="Arial"/>
          <w:szCs w:val="22"/>
          <w:lang w:val="fr-FR"/>
        </w:rPr>
        <w:t>des produits tels que des seaux, du savon à lessive, des cordes et des pinces à linge pour faciliter le lavage, le séchage et l’élimination sont essentiels</w:t>
      </w:r>
      <w:r w:rsidR="004046B7" w:rsidRPr="00352039">
        <w:rPr>
          <w:szCs w:val="22"/>
          <w:lang w:val="fr-FR"/>
        </w:rPr>
        <w:t xml:space="preserve">. </w:t>
      </w:r>
    </w:p>
    <w:p w14:paraId="546EF42D" w14:textId="0B78048E" w:rsidR="004046B7" w:rsidRPr="00AC6B36" w:rsidRDefault="00352039" w:rsidP="00D4110C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AC6B36">
        <w:rPr>
          <w:rFonts w:cs="Arial"/>
          <w:szCs w:val="22"/>
          <w:lang w:val="fr-FR"/>
        </w:rPr>
        <w:t>Cet outil</w:t>
      </w:r>
      <w:r w:rsidR="00AC6B36" w:rsidRPr="00AC6B36">
        <w:rPr>
          <w:rFonts w:cs="Arial"/>
          <w:szCs w:val="22"/>
          <w:lang w:val="fr-FR"/>
        </w:rPr>
        <w:t xml:space="preserve"> liste les produits de base qui devrai</w:t>
      </w:r>
      <w:r w:rsidR="003D5A80">
        <w:rPr>
          <w:rFonts w:cs="Arial"/>
          <w:szCs w:val="22"/>
          <w:lang w:val="fr-FR"/>
        </w:rPr>
        <w:t>ent</w:t>
      </w:r>
      <w:r w:rsidR="00AC6B36" w:rsidRPr="00AC6B36">
        <w:rPr>
          <w:rFonts w:cs="Arial"/>
          <w:szCs w:val="22"/>
          <w:lang w:val="fr-FR"/>
        </w:rPr>
        <w:t xml:space="preserve"> se trouver dans tout </w:t>
      </w:r>
      <w:r w:rsidR="00AC6B36" w:rsidRPr="00AC6B36">
        <w:rPr>
          <w:rFonts w:cs="Arial"/>
          <w:szCs w:val="22"/>
          <w:u w:val="single"/>
          <w:lang w:val="fr-FR"/>
        </w:rPr>
        <w:t xml:space="preserve">kit </w:t>
      </w:r>
      <w:r w:rsidR="00856D3D">
        <w:rPr>
          <w:rFonts w:cs="Arial"/>
          <w:szCs w:val="22"/>
          <w:u w:val="single"/>
          <w:lang w:val="fr-FR"/>
        </w:rPr>
        <w:t>GHM</w:t>
      </w:r>
      <w:r w:rsidR="004046B7" w:rsidRPr="00AC6B36">
        <w:rPr>
          <w:rFonts w:cs="Arial"/>
          <w:szCs w:val="22"/>
          <w:u w:val="single"/>
          <w:lang w:val="fr-FR"/>
        </w:rPr>
        <w:t xml:space="preserve"> </w:t>
      </w:r>
      <w:r w:rsidR="00AC6B36">
        <w:rPr>
          <w:rFonts w:cs="Arial"/>
          <w:szCs w:val="22"/>
          <w:u w:val="single"/>
          <w:lang w:val="fr-FR"/>
        </w:rPr>
        <w:t>ou tout kit de</w:t>
      </w:r>
      <w:r w:rsidR="004046B7" w:rsidRPr="00AC6B36">
        <w:rPr>
          <w:rFonts w:cs="Arial"/>
          <w:szCs w:val="22"/>
          <w:u w:val="single"/>
          <w:lang w:val="fr-FR"/>
        </w:rPr>
        <w:t xml:space="preserve"> di</w:t>
      </w:r>
      <w:r w:rsidR="00AC6B36">
        <w:rPr>
          <w:rFonts w:cs="Arial"/>
          <w:szCs w:val="22"/>
          <w:u w:val="single"/>
          <w:lang w:val="fr-FR"/>
        </w:rPr>
        <w:t xml:space="preserve">gnité </w:t>
      </w:r>
      <w:r w:rsidR="003D5A80">
        <w:rPr>
          <w:rFonts w:cs="Arial"/>
          <w:szCs w:val="22"/>
          <w:u w:val="single"/>
          <w:lang w:val="fr-FR"/>
        </w:rPr>
        <w:t>destiné à</w:t>
      </w:r>
      <w:r w:rsidR="00AC6B36">
        <w:rPr>
          <w:rFonts w:cs="Arial"/>
          <w:szCs w:val="22"/>
          <w:u w:val="single"/>
          <w:lang w:val="fr-FR"/>
        </w:rPr>
        <w:t xml:space="preserve"> facilite</w:t>
      </w:r>
      <w:r w:rsidR="003D5A80">
        <w:rPr>
          <w:rFonts w:cs="Arial"/>
          <w:szCs w:val="22"/>
          <w:u w:val="single"/>
          <w:lang w:val="fr-FR"/>
        </w:rPr>
        <w:t>r</w:t>
      </w:r>
      <w:r w:rsidR="004046B7" w:rsidRPr="00AC6B36">
        <w:rPr>
          <w:rFonts w:cs="Arial"/>
          <w:szCs w:val="22"/>
          <w:u w:val="single"/>
          <w:lang w:val="fr-FR"/>
        </w:rPr>
        <w:t xml:space="preserve"> </w:t>
      </w:r>
      <w:r w:rsidR="00AC6B36">
        <w:rPr>
          <w:rFonts w:cs="Arial"/>
          <w:szCs w:val="22"/>
          <w:u w:val="single"/>
          <w:lang w:val="fr-FR"/>
        </w:rPr>
        <w:t>l’hygiène</w:t>
      </w:r>
      <w:r w:rsidR="004046B7" w:rsidRPr="00AC6B36">
        <w:rPr>
          <w:rFonts w:cs="Arial"/>
          <w:szCs w:val="22"/>
          <w:u w:val="single"/>
          <w:lang w:val="fr-FR"/>
        </w:rPr>
        <w:t xml:space="preserve"> </w:t>
      </w:r>
      <w:r w:rsidR="004046B7" w:rsidRPr="00856D3D">
        <w:rPr>
          <w:rFonts w:cs="Arial"/>
          <w:szCs w:val="22"/>
          <w:u w:val="single"/>
          <w:lang w:val="fr-FR"/>
        </w:rPr>
        <w:t>menstru</w:t>
      </w:r>
      <w:r w:rsidR="00AC6B36" w:rsidRPr="00856D3D">
        <w:rPr>
          <w:rFonts w:cs="Arial"/>
          <w:szCs w:val="22"/>
          <w:u w:val="single"/>
          <w:lang w:val="fr-FR"/>
        </w:rPr>
        <w:t>elle</w:t>
      </w:r>
      <w:r w:rsidR="00B92C94" w:rsidRPr="00856D3D">
        <w:rPr>
          <w:rFonts w:cs="Arial"/>
          <w:szCs w:val="22"/>
          <w:u w:val="single"/>
          <w:lang w:val="fr-FR"/>
        </w:rPr>
        <w:t>.</w:t>
      </w:r>
      <w:r w:rsidR="00B92C94" w:rsidRPr="00AC6B36">
        <w:rPr>
          <w:rFonts w:cs="Arial"/>
          <w:szCs w:val="22"/>
          <w:lang w:val="fr-FR"/>
        </w:rPr>
        <w:t xml:space="preserve"> </w:t>
      </w:r>
      <w:r w:rsidR="004046B7" w:rsidRPr="00AC6B36">
        <w:rPr>
          <w:rFonts w:cs="Arial"/>
          <w:szCs w:val="22"/>
          <w:lang w:val="fr-FR"/>
        </w:rPr>
        <w:t xml:space="preserve"> </w:t>
      </w:r>
    </w:p>
    <w:p w14:paraId="3F9A4388" w14:textId="52850EAE" w:rsidR="004046B7" w:rsidRPr="00AC6B36" w:rsidRDefault="00547896" w:rsidP="00AC6B36">
      <w:pPr>
        <w:autoSpaceDE w:val="0"/>
        <w:autoSpaceDN w:val="0"/>
        <w:adjustRightInd w:val="0"/>
        <w:jc w:val="both"/>
        <w:rPr>
          <w:rFonts w:cs="Arial"/>
          <w:b/>
          <w:szCs w:val="22"/>
          <w:lang w:val="fr-FR"/>
        </w:rPr>
      </w:pPr>
      <w:r w:rsidRPr="006E605C">
        <w:rPr>
          <w:rFonts w:cs="Arial"/>
          <w:b/>
          <w:noProof/>
          <w:color w:val="002060"/>
          <w:szCs w:val="22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636C269" wp14:editId="61CF0FD0">
            <wp:simplePos x="0" y="0"/>
            <wp:positionH relativeFrom="column">
              <wp:posOffset>4049395</wp:posOffset>
            </wp:positionH>
            <wp:positionV relativeFrom="paragraph">
              <wp:posOffset>58420</wp:posOffset>
            </wp:positionV>
            <wp:extent cx="5009515" cy="2106295"/>
            <wp:effectExtent l="0" t="19050" r="19685" b="65405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B36" w:rsidRPr="00AC6B36">
        <w:rPr>
          <w:rFonts w:cs="Arial"/>
          <w:b/>
          <w:szCs w:val="22"/>
          <w:lang w:val="fr-FR"/>
        </w:rPr>
        <w:t xml:space="preserve">Éléments de base à </w:t>
      </w:r>
      <w:r w:rsidR="004046B7" w:rsidRPr="00AC6B36">
        <w:rPr>
          <w:rFonts w:cs="Arial"/>
          <w:b/>
          <w:szCs w:val="22"/>
          <w:lang w:val="fr-FR"/>
        </w:rPr>
        <w:t>inclu</w:t>
      </w:r>
      <w:r w:rsidR="00AC6B36" w:rsidRPr="00AC6B36">
        <w:rPr>
          <w:rFonts w:cs="Arial"/>
          <w:b/>
          <w:szCs w:val="22"/>
          <w:lang w:val="fr-FR"/>
        </w:rPr>
        <w:t>re dans les</w:t>
      </w:r>
      <w:r w:rsidR="004046B7" w:rsidRPr="00AC6B36">
        <w:rPr>
          <w:rFonts w:cs="Arial"/>
          <w:b/>
          <w:szCs w:val="22"/>
          <w:lang w:val="fr-FR"/>
        </w:rPr>
        <w:t xml:space="preserve"> kits</w:t>
      </w:r>
      <w:r w:rsidR="00AC6B36" w:rsidRPr="00AC6B36">
        <w:rPr>
          <w:rFonts w:cs="Arial"/>
          <w:b/>
          <w:szCs w:val="22"/>
          <w:lang w:val="fr-FR"/>
        </w:rPr>
        <w:t xml:space="preserve"> </w:t>
      </w:r>
      <w:r w:rsidR="004046B7" w:rsidRPr="00AC6B36">
        <w:rPr>
          <w:rFonts w:cs="Arial"/>
          <w:b/>
          <w:szCs w:val="22"/>
          <w:lang w:val="fr-FR"/>
        </w:rPr>
        <w:t xml:space="preserve">: </w:t>
      </w:r>
    </w:p>
    <w:p w14:paraId="1C1D8270" w14:textId="5C28A3CD" w:rsidR="004046B7" w:rsidRPr="00AC6B36" w:rsidRDefault="00AC6B36" w:rsidP="00AC6B36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b/>
          <w:szCs w:val="22"/>
          <w:lang w:val="fr-FR"/>
        </w:rPr>
      </w:pPr>
      <w:r w:rsidRPr="00AC6B36">
        <w:rPr>
          <w:rFonts w:cs="Arial"/>
          <w:b/>
          <w:szCs w:val="22"/>
          <w:lang w:val="fr-FR"/>
        </w:rPr>
        <w:t>Serviettes jetables</w:t>
      </w:r>
      <w:r w:rsidR="004046B7" w:rsidRPr="00AC6B36">
        <w:rPr>
          <w:rFonts w:cs="Arial"/>
          <w:b/>
          <w:szCs w:val="22"/>
          <w:lang w:val="fr-FR"/>
        </w:rPr>
        <w:t xml:space="preserve"> </w:t>
      </w:r>
    </w:p>
    <w:p w14:paraId="7DD8C516" w14:textId="05E583E1" w:rsidR="0073329B" w:rsidRPr="00AC6B36" w:rsidRDefault="00AC6B36" w:rsidP="00AC6B36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AC6B36">
        <w:rPr>
          <w:rFonts w:cs="Arial"/>
          <w:b/>
          <w:szCs w:val="22"/>
          <w:lang w:val="fr-FR"/>
        </w:rPr>
        <w:t>Serviettes ou tissus réutilisables</w:t>
      </w:r>
    </w:p>
    <w:p w14:paraId="3086A67E" w14:textId="593C2AB5" w:rsidR="0073329B" w:rsidRPr="00AC6B36" w:rsidRDefault="0073329B" w:rsidP="00AC6B36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AC6B36">
        <w:rPr>
          <w:rFonts w:cs="Arial"/>
          <w:szCs w:val="22"/>
          <w:lang w:val="fr-FR"/>
        </w:rPr>
        <w:t>Tampons (</w:t>
      </w:r>
      <w:r w:rsidR="00AC6B36" w:rsidRPr="00AC6B36">
        <w:rPr>
          <w:rFonts w:cs="Arial"/>
          <w:szCs w:val="22"/>
          <w:lang w:val="fr-FR"/>
        </w:rPr>
        <w:t>pour les zones</w:t>
      </w:r>
      <w:r w:rsidRPr="00AC6B36">
        <w:rPr>
          <w:rFonts w:cs="Arial"/>
          <w:szCs w:val="22"/>
          <w:lang w:val="fr-FR"/>
        </w:rPr>
        <w:t>/</w:t>
      </w:r>
      <w:r w:rsidR="00AC6B36" w:rsidRPr="00AC6B36">
        <w:rPr>
          <w:rFonts w:cs="Arial"/>
          <w:szCs w:val="22"/>
          <w:lang w:val="fr-FR"/>
        </w:rPr>
        <w:t>les pays où ils sont déjà utilisés</w:t>
      </w:r>
      <w:r w:rsidRPr="00AC6B36">
        <w:rPr>
          <w:rFonts w:cs="Arial"/>
          <w:szCs w:val="22"/>
          <w:lang w:val="fr-FR"/>
        </w:rPr>
        <w:t xml:space="preserve">). </w:t>
      </w:r>
    </w:p>
    <w:p w14:paraId="20B6BAB5" w14:textId="28935484" w:rsidR="00025E76" w:rsidRPr="00AC6B36" w:rsidRDefault="00AC6B36" w:rsidP="00AC6B36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AC6B36">
        <w:rPr>
          <w:rFonts w:cs="Arial"/>
          <w:szCs w:val="22"/>
          <w:lang w:val="fr-FR"/>
        </w:rPr>
        <w:t>La p</w:t>
      </w:r>
      <w:r w:rsidR="0073329B" w:rsidRPr="00AC6B36">
        <w:rPr>
          <w:rFonts w:cs="Arial"/>
          <w:szCs w:val="22"/>
          <w:lang w:val="fr-FR"/>
        </w:rPr>
        <w:t>art</w:t>
      </w:r>
      <w:r w:rsidRPr="00AC6B36">
        <w:rPr>
          <w:rFonts w:cs="Arial"/>
          <w:szCs w:val="22"/>
          <w:lang w:val="fr-FR"/>
        </w:rPr>
        <w:t>ie</w:t>
      </w:r>
      <w:r w:rsidR="0073329B" w:rsidRPr="00AC6B36">
        <w:rPr>
          <w:rFonts w:cs="Arial"/>
          <w:szCs w:val="22"/>
          <w:lang w:val="fr-FR"/>
        </w:rPr>
        <w:t xml:space="preserve"> D </w:t>
      </w:r>
      <w:r w:rsidRPr="00AC6B36">
        <w:rPr>
          <w:rFonts w:cs="Arial"/>
          <w:szCs w:val="22"/>
          <w:lang w:val="fr-FR"/>
        </w:rPr>
        <w:t>prend en compte des éléments supplémentaires qui peuvent être inclus suivant le</w:t>
      </w:r>
      <w:r w:rsidR="00B92C94" w:rsidRPr="00AC6B36">
        <w:rPr>
          <w:rFonts w:cs="Arial"/>
          <w:szCs w:val="22"/>
          <w:lang w:val="fr-FR"/>
        </w:rPr>
        <w:t xml:space="preserve"> context</w:t>
      </w:r>
      <w:r w:rsidRPr="00AC6B36">
        <w:rPr>
          <w:rFonts w:cs="Arial"/>
          <w:szCs w:val="22"/>
          <w:lang w:val="fr-FR"/>
        </w:rPr>
        <w:t>e</w:t>
      </w:r>
      <w:r w:rsidR="00B92C94" w:rsidRPr="00AC6B36">
        <w:rPr>
          <w:rFonts w:cs="Arial"/>
          <w:szCs w:val="22"/>
          <w:lang w:val="fr-FR"/>
        </w:rPr>
        <w:t xml:space="preserve">, </w:t>
      </w:r>
      <w:r>
        <w:rPr>
          <w:rFonts w:cs="Arial"/>
          <w:szCs w:val="22"/>
          <w:lang w:val="fr-FR"/>
        </w:rPr>
        <w:t xml:space="preserve">les besoins et l’approche qui est suivie </w:t>
      </w:r>
      <w:r w:rsidR="003D5A80">
        <w:rPr>
          <w:rFonts w:cs="Arial"/>
          <w:szCs w:val="22"/>
          <w:lang w:val="fr-FR"/>
        </w:rPr>
        <w:t>afin d’</w:t>
      </w:r>
      <w:r>
        <w:rPr>
          <w:rFonts w:cs="Arial"/>
          <w:szCs w:val="22"/>
          <w:lang w:val="fr-FR"/>
        </w:rPr>
        <w:t xml:space="preserve">éviter les duplications </w:t>
      </w:r>
      <w:r w:rsidR="00B92C94" w:rsidRPr="00AC6B36">
        <w:rPr>
          <w:rFonts w:cs="Arial"/>
          <w:szCs w:val="22"/>
          <w:lang w:val="fr-FR"/>
        </w:rPr>
        <w:t>(coordin</w:t>
      </w:r>
      <w:r>
        <w:rPr>
          <w:rFonts w:cs="Arial"/>
          <w:szCs w:val="22"/>
          <w:lang w:val="fr-FR"/>
        </w:rPr>
        <w:t>ation entre</w:t>
      </w:r>
      <w:r w:rsidR="00B92C94" w:rsidRPr="00AC6B36">
        <w:rPr>
          <w:rFonts w:cs="Arial"/>
          <w:szCs w:val="22"/>
          <w:lang w:val="fr-FR"/>
        </w:rPr>
        <w:t xml:space="preserve"> PGI </w:t>
      </w:r>
      <w:r>
        <w:rPr>
          <w:rFonts w:cs="Arial"/>
          <w:szCs w:val="22"/>
          <w:lang w:val="fr-FR"/>
        </w:rPr>
        <w:t>et</w:t>
      </w:r>
      <w:r w:rsidR="00B92C94" w:rsidRPr="00AC6B36">
        <w:rPr>
          <w:rFonts w:cs="Arial"/>
          <w:szCs w:val="22"/>
          <w:lang w:val="fr-FR"/>
        </w:rPr>
        <w:t xml:space="preserve"> </w:t>
      </w:r>
      <w:r w:rsidR="003D5A80">
        <w:rPr>
          <w:rFonts w:cs="Arial"/>
          <w:szCs w:val="22"/>
          <w:lang w:val="fr-FR"/>
        </w:rPr>
        <w:t>EHA</w:t>
      </w:r>
      <w:r w:rsidR="00B92C94" w:rsidRPr="00AC6B36">
        <w:rPr>
          <w:rFonts w:cs="Arial"/>
          <w:szCs w:val="22"/>
          <w:lang w:val="fr-FR"/>
        </w:rPr>
        <w:t>).</w:t>
      </w:r>
    </w:p>
    <w:p w14:paraId="6A5DBAB6" w14:textId="6727C597" w:rsidR="00547896" w:rsidRPr="00476AD6" w:rsidRDefault="00476AD6" w:rsidP="00AC6B36">
      <w:pPr>
        <w:autoSpaceDE w:val="0"/>
        <w:autoSpaceDN w:val="0"/>
        <w:adjustRightInd w:val="0"/>
        <w:jc w:val="both"/>
        <w:rPr>
          <w:lang w:val="fr-FR"/>
        </w:rPr>
      </w:pPr>
      <w:r>
        <w:rPr>
          <w:rFonts w:cs="Arial"/>
          <w:szCs w:val="22"/>
          <w:lang w:val="fr-FR"/>
        </w:rPr>
        <w:t>Chaque</w:t>
      </w:r>
      <w:r w:rsidR="004046B7" w:rsidRPr="00476AD6">
        <w:rPr>
          <w:rFonts w:cs="Arial"/>
          <w:szCs w:val="22"/>
          <w:lang w:val="fr-FR"/>
        </w:rPr>
        <w:t xml:space="preserve"> kit </w:t>
      </w:r>
      <w:r w:rsidRPr="00476AD6">
        <w:rPr>
          <w:rFonts w:cs="Arial"/>
          <w:szCs w:val="22"/>
          <w:lang w:val="fr-FR"/>
        </w:rPr>
        <w:t xml:space="preserve">a été conçu pour un usage </w:t>
      </w:r>
      <w:r w:rsidR="004046B7" w:rsidRPr="00476AD6">
        <w:rPr>
          <w:lang w:val="fr-FR"/>
        </w:rPr>
        <w:t>perso</w:t>
      </w:r>
      <w:r w:rsidRPr="00476AD6">
        <w:rPr>
          <w:lang w:val="fr-FR"/>
        </w:rPr>
        <w:t>nne</w:t>
      </w:r>
      <w:r w:rsidR="004046B7" w:rsidRPr="00476AD6">
        <w:rPr>
          <w:lang w:val="fr-FR"/>
        </w:rPr>
        <w:t>l (</w:t>
      </w:r>
      <w:r w:rsidR="002878CA">
        <w:rPr>
          <w:lang w:val="fr-FR"/>
        </w:rPr>
        <w:t>ex.</w:t>
      </w:r>
      <w:r w:rsidRPr="00476AD6">
        <w:rPr>
          <w:lang w:val="fr-FR"/>
        </w:rPr>
        <w:t xml:space="preserve"> </w:t>
      </w:r>
      <w:r>
        <w:rPr>
          <w:lang w:val="fr-FR"/>
        </w:rPr>
        <w:t>pour une femme ou une</w:t>
      </w:r>
      <w:r w:rsidR="004046B7" w:rsidRPr="00476AD6">
        <w:rPr>
          <w:lang w:val="fr-FR"/>
        </w:rPr>
        <w:t xml:space="preserve"> adolescent</w:t>
      </w:r>
      <w:r w:rsidRPr="00476AD6">
        <w:rPr>
          <w:lang w:val="fr-FR"/>
        </w:rPr>
        <w:t xml:space="preserve">e en </w:t>
      </w:r>
      <w:r>
        <w:rPr>
          <w:lang w:val="fr-FR"/>
        </w:rPr>
        <w:t>âge de procréer</w:t>
      </w:r>
      <w:r w:rsidR="004046B7" w:rsidRPr="00476AD6">
        <w:rPr>
          <w:lang w:val="fr-FR"/>
        </w:rPr>
        <w:t xml:space="preserve">) </w:t>
      </w:r>
      <w:r>
        <w:rPr>
          <w:lang w:val="fr-FR"/>
        </w:rPr>
        <w:t>pour un</w:t>
      </w:r>
      <w:r w:rsidR="004046B7" w:rsidRPr="00476AD6">
        <w:rPr>
          <w:lang w:val="fr-FR"/>
        </w:rPr>
        <w:t xml:space="preserve"> certain n</w:t>
      </w:r>
      <w:r>
        <w:rPr>
          <w:lang w:val="fr-FR"/>
        </w:rPr>
        <w:t>o</w:t>
      </w:r>
      <w:r w:rsidR="004046B7" w:rsidRPr="00476AD6">
        <w:rPr>
          <w:lang w:val="fr-FR"/>
        </w:rPr>
        <w:t>mb</w:t>
      </w:r>
      <w:r>
        <w:rPr>
          <w:lang w:val="fr-FR"/>
        </w:rPr>
        <w:t>re de mois</w:t>
      </w:r>
      <w:r w:rsidR="0055764A">
        <w:rPr>
          <w:lang w:val="fr-FR"/>
        </w:rPr>
        <w:t xml:space="preserve"> </w:t>
      </w:r>
      <w:r w:rsidR="004046B7" w:rsidRPr="00476AD6">
        <w:rPr>
          <w:lang w:val="fr-FR"/>
        </w:rPr>
        <w:t xml:space="preserve">; </w:t>
      </w:r>
      <w:r>
        <w:rPr>
          <w:lang w:val="fr-FR"/>
        </w:rPr>
        <w:t xml:space="preserve">à l’issue de cette période, les </w:t>
      </w:r>
      <w:r w:rsidR="00047A4B">
        <w:rPr>
          <w:lang w:val="fr-FR"/>
        </w:rPr>
        <w:t>é</w:t>
      </w:r>
      <w:r>
        <w:rPr>
          <w:lang w:val="fr-FR"/>
        </w:rPr>
        <w:t>léments consommables seront épuisés</w:t>
      </w:r>
      <w:r w:rsidR="004046B7" w:rsidRPr="00476AD6">
        <w:rPr>
          <w:lang w:val="fr-FR"/>
        </w:rPr>
        <w:t xml:space="preserve"> (</w:t>
      </w:r>
      <w:r w:rsidR="0055764A">
        <w:rPr>
          <w:lang w:val="fr-FR"/>
        </w:rPr>
        <w:t>ex.</w:t>
      </w:r>
      <w:r w:rsidR="004046B7" w:rsidRPr="00476AD6">
        <w:rPr>
          <w:lang w:val="fr-FR"/>
        </w:rPr>
        <w:t xml:space="preserve"> </w:t>
      </w:r>
      <w:r>
        <w:rPr>
          <w:lang w:val="fr-FR"/>
        </w:rPr>
        <w:t>serviettes jetables</w:t>
      </w:r>
      <w:r w:rsidR="004046B7" w:rsidRPr="00476AD6">
        <w:rPr>
          <w:lang w:val="fr-FR"/>
        </w:rPr>
        <w:t xml:space="preserve">, </w:t>
      </w:r>
      <w:r>
        <w:rPr>
          <w:lang w:val="fr-FR"/>
        </w:rPr>
        <w:t>savon pour se laver</w:t>
      </w:r>
      <w:r w:rsidR="004046B7" w:rsidRPr="00476AD6">
        <w:rPr>
          <w:lang w:val="fr-FR"/>
        </w:rPr>
        <w:t>,</w:t>
      </w:r>
      <w:r>
        <w:rPr>
          <w:lang w:val="fr-FR"/>
        </w:rPr>
        <w:t xml:space="preserve"> lessive</w:t>
      </w:r>
      <w:r w:rsidR="00856D3D">
        <w:rPr>
          <w:lang w:val="fr-FR"/>
        </w:rPr>
        <w:t>,</w:t>
      </w:r>
      <w:r w:rsidR="004046B7" w:rsidRPr="00476AD6">
        <w:rPr>
          <w:lang w:val="fr-FR"/>
        </w:rPr>
        <w:t xml:space="preserve"> etc.). </w:t>
      </w:r>
      <w:r w:rsidRPr="00476AD6">
        <w:rPr>
          <w:lang w:val="fr-FR"/>
        </w:rPr>
        <w:t>Pense</w:t>
      </w:r>
      <w:r w:rsidR="00C64B98">
        <w:rPr>
          <w:lang w:val="fr-FR"/>
        </w:rPr>
        <w:t>z</w:t>
      </w:r>
      <w:r w:rsidRPr="00476AD6">
        <w:rPr>
          <w:lang w:val="fr-FR"/>
        </w:rPr>
        <w:t xml:space="preserve"> à quelle</w:t>
      </w:r>
      <w:r w:rsidR="004046B7" w:rsidRPr="00476AD6">
        <w:rPr>
          <w:lang w:val="fr-FR"/>
        </w:rPr>
        <w:t xml:space="preserve"> strat</w:t>
      </w:r>
      <w:r w:rsidRPr="00476AD6">
        <w:rPr>
          <w:lang w:val="fr-FR"/>
        </w:rPr>
        <w:t>é</w:t>
      </w:r>
      <w:r w:rsidR="004046B7" w:rsidRPr="00476AD6">
        <w:rPr>
          <w:lang w:val="fr-FR"/>
        </w:rPr>
        <w:t>g</w:t>
      </w:r>
      <w:r w:rsidRPr="00476AD6">
        <w:rPr>
          <w:lang w:val="fr-FR"/>
        </w:rPr>
        <w:t xml:space="preserve">ie vous allez utiliser pour la </w:t>
      </w:r>
      <w:r w:rsidR="004046B7" w:rsidRPr="00476AD6">
        <w:rPr>
          <w:lang w:val="fr-FR"/>
        </w:rPr>
        <w:t xml:space="preserve">distribution </w:t>
      </w:r>
      <w:r w:rsidRPr="00476AD6">
        <w:rPr>
          <w:lang w:val="fr-FR"/>
        </w:rPr>
        <w:t>et le réapprovisionnement des éléments consommables</w:t>
      </w:r>
      <w:r w:rsidR="004046B7" w:rsidRPr="00476AD6">
        <w:rPr>
          <w:lang w:val="fr-FR"/>
        </w:rPr>
        <w:t xml:space="preserve"> – </w:t>
      </w:r>
      <w:r>
        <w:rPr>
          <w:lang w:val="fr-FR"/>
        </w:rPr>
        <w:t>soit en nature</w:t>
      </w:r>
      <w:r w:rsidR="003D5A80">
        <w:rPr>
          <w:lang w:val="fr-FR"/>
        </w:rPr>
        <w:t>, soit</w:t>
      </w:r>
      <w:r>
        <w:rPr>
          <w:lang w:val="fr-FR"/>
        </w:rPr>
        <w:t xml:space="preserve"> en utilisant un programme de</w:t>
      </w:r>
      <w:r w:rsidR="004046B7" w:rsidRPr="00476AD6">
        <w:rPr>
          <w:lang w:val="fr-FR"/>
        </w:rPr>
        <w:t xml:space="preserve"> cash. </w:t>
      </w:r>
      <w:r w:rsidRPr="00476AD6">
        <w:rPr>
          <w:lang w:val="fr-FR"/>
        </w:rPr>
        <w:t>En fonction du délai, il pourra s’avérer n</w:t>
      </w:r>
      <w:r>
        <w:rPr>
          <w:lang w:val="fr-FR"/>
        </w:rPr>
        <w:t>é</w:t>
      </w:r>
      <w:r w:rsidRPr="00476AD6">
        <w:rPr>
          <w:lang w:val="fr-FR"/>
        </w:rPr>
        <w:t>cessaire de distribuer à nouveau le kit de base, complet</w:t>
      </w:r>
      <w:r w:rsidR="004046B7" w:rsidRPr="00476AD6">
        <w:rPr>
          <w:lang w:val="fr-FR"/>
        </w:rPr>
        <w:t xml:space="preserve"> (</w:t>
      </w:r>
      <w:r>
        <w:rPr>
          <w:lang w:val="fr-FR"/>
        </w:rPr>
        <w:t xml:space="preserve">durée de vie des éléments </w:t>
      </w:r>
      <w:r w:rsidR="004046B7" w:rsidRPr="00476AD6">
        <w:rPr>
          <w:lang w:val="fr-FR"/>
        </w:rPr>
        <w:t>non-cons</w:t>
      </w:r>
      <w:r>
        <w:rPr>
          <w:lang w:val="fr-FR"/>
        </w:rPr>
        <w:t xml:space="preserve">ommables estimée à </w:t>
      </w:r>
      <w:r w:rsidR="004046B7" w:rsidRPr="00476AD6">
        <w:rPr>
          <w:lang w:val="fr-FR"/>
        </w:rPr>
        <w:t>12 mo</w:t>
      </w:r>
      <w:r>
        <w:rPr>
          <w:lang w:val="fr-FR"/>
        </w:rPr>
        <w:t>i</w:t>
      </w:r>
      <w:r w:rsidR="004046B7" w:rsidRPr="00476AD6">
        <w:rPr>
          <w:lang w:val="fr-FR"/>
        </w:rPr>
        <w:t xml:space="preserve">s). </w:t>
      </w:r>
    </w:p>
    <w:p w14:paraId="3F93B77E" w14:textId="039DE526" w:rsidR="00AF348E" w:rsidRPr="003F2918" w:rsidRDefault="00476AD6" w:rsidP="009F471C">
      <w:pPr>
        <w:tabs>
          <w:tab w:val="left" w:pos="6663"/>
          <w:tab w:val="left" w:pos="9214"/>
        </w:tabs>
        <w:autoSpaceDE w:val="0"/>
        <w:autoSpaceDN w:val="0"/>
        <w:adjustRightInd w:val="0"/>
        <w:jc w:val="both"/>
        <w:rPr>
          <w:lang w:val="fr-FR"/>
        </w:rPr>
      </w:pPr>
      <w:r w:rsidRPr="00476AD6">
        <w:rPr>
          <w:lang w:val="fr-FR"/>
        </w:rPr>
        <w:lastRenderedPageBreak/>
        <w:t>Une concertation avec les femmes et les jeunes filles devra constituer la base de la s</w:t>
      </w:r>
      <w:r>
        <w:rPr>
          <w:lang w:val="fr-FR"/>
        </w:rPr>
        <w:t>é</w:t>
      </w:r>
      <w:r w:rsidRPr="00476AD6">
        <w:rPr>
          <w:lang w:val="fr-FR"/>
        </w:rPr>
        <w:t>lection de tout produit lié à l’hygiène, la dignité ou à l’hygiène menstruelle de</w:t>
      </w:r>
      <w:r>
        <w:rPr>
          <w:lang w:val="fr-FR"/>
        </w:rPr>
        <w:t>stiné à être distribué</w:t>
      </w:r>
      <w:r w:rsidR="00AF348E" w:rsidRPr="00476AD6">
        <w:rPr>
          <w:lang w:val="fr-FR"/>
        </w:rPr>
        <w:t xml:space="preserve">. </w:t>
      </w:r>
      <w:r w:rsidRPr="00476AD6">
        <w:rPr>
          <w:lang w:val="fr-FR"/>
        </w:rPr>
        <w:t>Cela inclut des</w:t>
      </w:r>
      <w:r w:rsidR="00AF348E" w:rsidRPr="00476AD6">
        <w:rPr>
          <w:lang w:val="fr-FR"/>
        </w:rPr>
        <w:t xml:space="preserve"> aspects </w:t>
      </w:r>
      <w:r w:rsidRPr="00476AD6">
        <w:rPr>
          <w:lang w:val="fr-FR"/>
        </w:rPr>
        <w:t>tels que la taille, la couleur des sous-vêtements</w:t>
      </w:r>
      <w:r w:rsidR="00AF348E" w:rsidRPr="00476AD6">
        <w:rPr>
          <w:lang w:val="fr-FR"/>
        </w:rPr>
        <w:t xml:space="preserve">, </w:t>
      </w:r>
      <w:r w:rsidRPr="00476AD6">
        <w:rPr>
          <w:lang w:val="fr-FR"/>
        </w:rPr>
        <w:t xml:space="preserve">le </w:t>
      </w:r>
      <w:r w:rsidR="00AF348E" w:rsidRPr="00476AD6">
        <w:rPr>
          <w:lang w:val="fr-FR"/>
        </w:rPr>
        <w:t xml:space="preserve">type </w:t>
      </w:r>
      <w:r w:rsidRPr="00476AD6">
        <w:rPr>
          <w:lang w:val="fr-FR"/>
        </w:rPr>
        <w:t>de lessive</w:t>
      </w:r>
      <w:r w:rsidR="00AF348E" w:rsidRPr="00476AD6">
        <w:rPr>
          <w:lang w:val="fr-FR"/>
        </w:rPr>
        <w:t xml:space="preserve"> (</w:t>
      </w:r>
      <w:r w:rsidR="002878CA">
        <w:rPr>
          <w:lang w:val="fr-FR"/>
        </w:rPr>
        <w:t>ex.</w:t>
      </w:r>
      <w:r w:rsidR="00AF348E" w:rsidRPr="00476AD6">
        <w:rPr>
          <w:lang w:val="fr-FR"/>
        </w:rPr>
        <w:t xml:space="preserve"> </w:t>
      </w:r>
      <w:r>
        <w:rPr>
          <w:lang w:val="fr-FR"/>
        </w:rPr>
        <w:t>p</w:t>
      </w:r>
      <w:r w:rsidR="003F2918">
        <w:rPr>
          <w:lang w:val="fr-FR"/>
        </w:rPr>
        <w:t>ain</w:t>
      </w:r>
      <w:r>
        <w:rPr>
          <w:lang w:val="fr-FR"/>
        </w:rPr>
        <w:t xml:space="preserve"> ou poudre</w:t>
      </w:r>
      <w:r w:rsidR="00AF348E" w:rsidRPr="00476AD6">
        <w:rPr>
          <w:lang w:val="fr-FR"/>
        </w:rPr>
        <w:t xml:space="preserve">, </w:t>
      </w:r>
      <w:r w:rsidR="003F2918">
        <w:rPr>
          <w:lang w:val="fr-FR"/>
        </w:rPr>
        <w:t>parfumé ou non</w:t>
      </w:r>
      <w:r w:rsidR="00AF348E" w:rsidRPr="00476AD6">
        <w:rPr>
          <w:lang w:val="fr-FR"/>
        </w:rPr>
        <w:t xml:space="preserve">) </w:t>
      </w:r>
      <w:r w:rsidR="003F2918">
        <w:rPr>
          <w:lang w:val="fr-FR"/>
        </w:rPr>
        <w:t>et le t</w:t>
      </w:r>
      <w:r w:rsidR="00AF348E" w:rsidRPr="00476AD6">
        <w:rPr>
          <w:lang w:val="fr-FR"/>
        </w:rPr>
        <w:t xml:space="preserve">ype </w:t>
      </w:r>
      <w:r w:rsidR="003F2918">
        <w:rPr>
          <w:lang w:val="fr-FR"/>
        </w:rPr>
        <w:t>de serviette jetable</w:t>
      </w:r>
      <w:r w:rsidR="00AF348E" w:rsidRPr="00476AD6">
        <w:rPr>
          <w:lang w:val="fr-FR"/>
        </w:rPr>
        <w:t xml:space="preserve"> (</w:t>
      </w:r>
      <w:r w:rsidR="003F2918">
        <w:rPr>
          <w:lang w:val="fr-FR"/>
        </w:rPr>
        <w:t>avec ou sans</w:t>
      </w:r>
      <w:r w:rsidR="00AF348E" w:rsidRPr="00476AD6">
        <w:rPr>
          <w:lang w:val="fr-FR"/>
        </w:rPr>
        <w:t xml:space="preserve"> </w:t>
      </w:r>
      <w:r w:rsidR="0055764A">
        <w:rPr>
          <w:lang w:val="fr-FR"/>
        </w:rPr>
        <w:t>« </w:t>
      </w:r>
      <w:r w:rsidR="003F2918">
        <w:rPr>
          <w:lang w:val="fr-FR"/>
        </w:rPr>
        <w:t>ailettes</w:t>
      </w:r>
      <w:r w:rsidR="0055764A">
        <w:rPr>
          <w:lang w:val="fr-FR"/>
        </w:rPr>
        <w:t> »</w:t>
      </w:r>
      <w:r w:rsidR="00AF348E" w:rsidRPr="00476AD6">
        <w:rPr>
          <w:lang w:val="fr-FR"/>
        </w:rPr>
        <w:t xml:space="preserve">, </w:t>
      </w:r>
      <w:r w:rsidR="003F2918">
        <w:rPr>
          <w:lang w:val="fr-FR"/>
        </w:rPr>
        <w:t>capacité d’absorption</w:t>
      </w:r>
      <w:r w:rsidR="00856D3D">
        <w:rPr>
          <w:lang w:val="fr-FR"/>
        </w:rPr>
        <w:t>,</w:t>
      </w:r>
      <w:r w:rsidR="00AF348E" w:rsidRPr="00476AD6">
        <w:rPr>
          <w:lang w:val="fr-FR"/>
        </w:rPr>
        <w:t xml:space="preserve"> etc.). </w:t>
      </w:r>
      <w:r w:rsidR="003F2918">
        <w:rPr>
          <w:lang w:val="fr-FR"/>
        </w:rPr>
        <w:t>Interroge</w:t>
      </w:r>
      <w:r w:rsidR="00C64B98">
        <w:rPr>
          <w:lang w:val="fr-FR"/>
        </w:rPr>
        <w:t xml:space="preserve">z </w:t>
      </w:r>
      <w:r w:rsidR="003F2918">
        <w:rPr>
          <w:lang w:val="fr-FR"/>
        </w:rPr>
        <w:t xml:space="preserve">les femmes et les jeunes filles sur la </w:t>
      </w:r>
      <w:r w:rsidR="0055764A">
        <w:rPr>
          <w:lang w:val="fr-FR"/>
        </w:rPr>
        <w:t>« </w:t>
      </w:r>
      <w:r w:rsidR="003F2918">
        <w:rPr>
          <w:lang w:val="fr-FR"/>
        </w:rPr>
        <w:t>façon</w:t>
      </w:r>
      <w:r w:rsidR="0055764A">
        <w:rPr>
          <w:lang w:val="fr-FR"/>
        </w:rPr>
        <w:t> »</w:t>
      </w:r>
      <w:r w:rsidR="00F3415C" w:rsidRPr="003F2918">
        <w:rPr>
          <w:lang w:val="fr-FR"/>
        </w:rPr>
        <w:t xml:space="preserve"> </w:t>
      </w:r>
      <w:r w:rsidR="003F2918">
        <w:rPr>
          <w:lang w:val="fr-FR"/>
        </w:rPr>
        <w:t>dont l</w:t>
      </w:r>
      <w:r w:rsidR="003F2918" w:rsidRPr="003F2918">
        <w:rPr>
          <w:lang w:val="fr-FR"/>
        </w:rPr>
        <w:t xml:space="preserve">es </w:t>
      </w:r>
      <w:r w:rsidR="00F3415C" w:rsidRPr="003F2918">
        <w:rPr>
          <w:lang w:val="fr-FR"/>
        </w:rPr>
        <w:t>distributions (</w:t>
      </w:r>
      <w:r w:rsidR="003F2918">
        <w:rPr>
          <w:lang w:val="fr-FR"/>
        </w:rPr>
        <w:t>en nature ou sous forme de bons</w:t>
      </w:r>
      <w:r w:rsidR="00F3415C" w:rsidRPr="003F2918">
        <w:rPr>
          <w:lang w:val="fr-FR"/>
        </w:rPr>
        <w:t xml:space="preserve">) </w:t>
      </w:r>
      <w:r w:rsidR="003F2918">
        <w:rPr>
          <w:lang w:val="fr-FR"/>
        </w:rPr>
        <w:t>devraient avoir lieu</w:t>
      </w:r>
      <w:r w:rsidR="00F3415C" w:rsidRPr="003F2918">
        <w:rPr>
          <w:lang w:val="fr-FR"/>
        </w:rPr>
        <w:t xml:space="preserve"> </w:t>
      </w:r>
      <w:r w:rsidR="003F2918">
        <w:rPr>
          <w:lang w:val="fr-FR"/>
        </w:rPr>
        <w:t>pour assurer la sécurité, l’accès et l’apport d’</w:t>
      </w:r>
      <w:r w:rsidR="00F3415C" w:rsidRPr="003F2918">
        <w:rPr>
          <w:lang w:val="fr-FR"/>
        </w:rPr>
        <w:t>information</w:t>
      </w:r>
      <w:r w:rsidR="003F2918">
        <w:rPr>
          <w:lang w:val="fr-FR"/>
        </w:rPr>
        <w:t>s</w:t>
      </w:r>
      <w:r w:rsidR="00F3415C" w:rsidRPr="003F2918">
        <w:rPr>
          <w:lang w:val="fr-FR"/>
        </w:rPr>
        <w:t xml:space="preserve">. </w:t>
      </w:r>
    </w:p>
    <w:p w14:paraId="22F617C9" w14:textId="3DF730B3" w:rsidR="00612005" w:rsidRPr="000F6592" w:rsidRDefault="003A5B93" w:rsidP="009F471C">
      <w:pPr>
        <w:jc w:val="both"/>
        <w:rPr>
          <w:szCs w:val="22"/>
          <w:lang w:val="fr-FR"/>
        </w:rPr>
      </w:pPr>
      <w:r w:rsidRPr="003A5B93">
        <w:rPr>
          <w:szCs w:val="22"/>
          <w:lang w:val="fr-FR"/>
        </w:rPr>
        <w:t>Des éléments additionnels supplémentaires peuvent être ajoutés dans chaque kit, en f</w:t>
      </w:r>
      <w:r>
        <w:rPr>
          <w:szCs w:val="22"/>
          <w:lang w:val="fr-FR"/>
        </w:rPr>
        <w:t>o</w:t>
      </w:r>
      <w:r w:rsidRPr="003A5B93">
        <w:rPr>
          <w:szCs w:val="22"/>
          <w:lang w:val="fr-FR"/>
        </w:rPr>
        <w:t>nction de ce qui est adapté au context</w:t>
      </w:r>
      <w:r>
        <w:rPr>
          <w:szCs w:val="22"/>
          <w:lang w:val="fr-FR"/>
        </w:rPr>
        <w:t>e</w:t>
      </w:r>
      <w:r w:rsidRPr="003A5B93">
        <w:rPr>
          <w:szCs w:val="22"/>
          <w:lang w:val="fr-FR"/>
        </w:rPr>
        <w:t xml:space="preserve"> local et</w:t>
      </w:r>
      <w:r w:rsidR="003D5A80">
        <w:rPr>
          <w:szCs w:val="22"/>
          <w:lang w:val="fr-FR"/>
        </w:rPr>
        <w:t xml:space="preserve"> à</w:t>
      </w:r>
      <w:r w:rsidR="00612005" w:rsidRPr="003A5B93">
        <w:rPr>
          <w:szCs w:val="22"/>
          <w:lang w:val="fr-FR"/>
        </w:rPr>
        <w:t xml:space="preserve"> </w:t>
      </w:r>
      <w:r w:rsidR="005844DF">
        <w:rPr>
          <w:szCs w:val="22"/>
          <w:lang w:val="fr-FR"/>
        </w:rPr>
        <w:t xml:space="preserve">la situation </w:t>
      </w:r>
      <w:r w:rsidR="00612005" w:rsidRPr="003A5B93">
        <w:rPr>
          <w:szCs w:val="22"/>
          <w:lang w:val="fr-FR"/>
        </w:rPr>
        <w:t>socio-cultur</w:t>
      </w:r>
      <w:r w:rsidRPr="003A5B93">
        <w:rPr>
          <w:szCs w:val="22"/>
          <w:lang w:val="fr-FR"/>
        </w:rPr>
        <w:t>e</w:t>
      </w:r>
      <w:r w:rsidR="00612005" w:rsidRPr="003A5B93">
        <w:rPr>
          <w:szCs w:val="22"/>
          <w:lang w:val="fr-FR"/>
        </w:rPr>
        <w:t>l</w:t>
      </w:r>
      <w:r w:rsidR="005844DF">
        <w:rPr>
          <w:szCs w:val="22"/>
          <w:lang w:val="fr-FR"/>
        </w:rPr>
        <w:t>le</w:t>
      </w:r>
      <w:r w:rsidR="00612005" w:rsidRPr="003A5B93">
        <w:rPr>
          <w:szCs w:val="22"/>
          <w:lang w:val="fr-FR"/>
        </w:rPr>
        <w:t xml:space="preserve">, </w:t>
      </w:r>
      <w:r w:rsidR="005844DF">
        <w:rPr>
          <w:szCs w:val="22"/>
          <w:lang w:val="fr-FR"/>
        </w:rPr>
        <w:t>sur la base des</w:t>
      </w:r>
      <w:r w:rsidR="00612005" w:rsidRPr="003A5B93">
        <w:rPr>
          <w:szCs w:val="22"/>
          <w:lang w:val="fr-FR"/>
        </w:rPr>
        <w:t xml:space="preserve"> pr</w:t>
      </w:r>
      <w:r w:rsidR="005844DF">
        <w:rPr>
          <w:szCs w:val="22"/>
          <w:lang w:val="fr-FR"/>
        </w:rPr>
        <w:t>é</w:t>
      </w:r>
      <w:r w:rsidR="00612005" w:rsidRPr="003A5B93">
        <w:rPr>
          <w:szCs w:val="22"/>
          <w:lang w:val="fr-FR"/>
        </w:rPr>
        <w:t>f</w:t>
      </w:r>
      <w:r w:rsidR="005844DF">
        <w:rPr>
          <w:szCs w:val="22"/>
          <w:lang w:val="fr-FR"/>
        </w:rPr>
        <w:t>é</w:t>
      </w:r>
      <w:r w:rsidR="00612005" w:rsidRPr="003A5B93">
        <w:rPr>
          <w:szCs w:val="22"/>
          <w:lang w:val="fr-FR"/>
        </w:rPr>
        <w:t>rences</w:t>
      </w:r>
      <w:r w:rsidR="005844DF">
        <w:rPr>
          <w:szCs w:val="22"/>
          <w:lang w:val="fr-FR"/>
        </w:rPr>
        <w:t xml:space="preserve"> et des besoins</w:t>
      </w:r>
      <w:r w:rsidR="00612005" w:rsidRPr="003A5B93">
        <w:rPr>
          <w:szCs w:val="22"/>
          <w:lang w:val="fr-FR"/>
        </w:rPr>
        <w:t xml:space="preserve">. </w:t>
      </w:r>
      <w:r w:rsidR="000F6592" w:rsidRPr="000F6592">
        <w:rPr>
          <w:szCs w:val="22"/>
          <w:lang w:val="fr-FR"/>
        </w:rPr>
        <w:t>Par</w:t>
      </w:r>
      <w:r w:rsidR="00612005" w:rsidRPr="000F6592">
        <w:rPr>
          <w:szCs w:val="22"/>
          <w:lang w:val="fr-FR"/>
        </w:rPr>
        <w:t xml:space="preserve"> ex</w:t>
      </w:r>
      <w:r w:rsidR="000F6592" w:rsidRPr="000F6592">
        <w:rPr>
          <w:szCs w:val="22"/>
          <w:lang w:val="fr-FR"/>
        </w:rPr>
        <w:t>e</w:t>
      </w:r>
      <w:r w:rsidR="00612005" w:rsidRPr="000F6592">
        <w:rPr>
          <w:szCs w:val="22"/>
          <w:lang w:val="fr-FR"/>
        </w:rPr>
        <w:t xml:space="preserve">mple, </w:t>
      </w:r>
      <w:r w:rsidR="000F6592" w:rsidRPr="000F6592">
        <w:rPr>
          <w:szCs w:val="22"/>
          <w:lang w:val="fr-FR"/>
        </w:rPr>
        <w:t>une jupe</w:t>
      </w:r>
      <w:r w:rsidR="00612005" w:rsidRPr="000F6592">
        <w:rPr>
          <w:szCs w:val="22"/>
          <w:lang w:val="fr-FR"/>
        </w:rPr>
        <w:t>/</w:t>
      </w:r>
      <w:r w:rsidR="000F6592" w:rsidRPr="000F6592">
        <w:rPr>
          <w:szCs w:val="22"/>
          <w:lang w:val="fr-FR"/>
        </w:rPr>
        <w:t xml:space="preserve">un </w:t>
      </w:r>
      <w:r w:rsidR="00612005" w:rsidRPr="000F6592">
        <w:rPr>
          <w:szCs w:val="22"/>
          <w:lang w:val="fr-FR"/>
        </w:rPr>
        <w:t>sari/</w:t>
      </w:r>
      <w:r w:rsidR="000F6592" w:rsidRPr="000F6592">
        <w:rPr>
          <w:szCs w:val="22"/>
          <w:lang w:val="fr-FR"/>
        </w:rPr>
        <w:t xml:space="preserve">un </w:t>
      </w:r>
      <w:r w:rsidR="00612005" w:rsidRPr="000F6592">
        <w:rPr>
          <w:szCs w:val="22"/>
          <w:lang w:val="fr-FR"/>
        </w:rPr>
        <w:t>kanga/</w:t>
      </w:r>
      <w:r w:rsidR="000F6592" w:rsidRPr="000F6592">
        <w:rPr>
          <w:szCs w:val="22"/>
          <w:lang w:val="fr-FR"/>
        </w:rPr>
        <w:t xml:space="preserve">un </w:t>
      </w:r>
      <w:r w:rsidR="00612005" w:rsidRPr="000F6592">
        <w:rPr>
          <w:szCs w:val="22"/>
          <w:lang w:val="fr-FR"/>
        </w:rPr>
        <w:t xml:space="preserve">sulu </w:t>
      </w:r>
      <w:r w:rsidR="000F6592" w:rsidRPr="000F6592">
        <w:rPr>
          <w:szCs w:val="22"/>
          <w:lang w:val="fr-FR"/>
        </w:rPr>
        <w:t>en tissu peuvent être ajoutés</w:t>
      </w:r>
      <w:r w:rsidR="000F6592">
        <w:rPr>
          <w:szCs w:val="22"/>
          <w:lang w:val="fr-FR"/>
        </w:rPr>
        <w:t xml:space="preserve"> pour faciliter l</w:t>
      </w:r>
      <w:r w:rsidR="00354182">
        <w:rPr>
          <w:szCs w:val="22"/>
          <w:lang w:val="fr-FR"/>
        </w:rPr>
        <w:t>’intimité</w:t>
      </w:r>
      <w:r w:rsidR="00612005" w:rsidRPr="000F6592">
        <w:rPr>
          <w:szCs w:val="22"/>
          <w:lang w:val="fr-FR"/>
        </w:rPr>
        <w:t xml:space="preserve"> </w:t>
      </w:r>
      <w:r w:rsidR="000F6592">
        <w:rPr>
          <w:szCs w:val="22"/>
          <w:lang w:val="fr-FR"/>
        </w:rPr>
        <w:t>des femmes lorsqu’elles se lavent</w:t>
      </w:r>
      <w:r w:rsidR="00612005" w:rsidRPr="000F6592">
        <w:rPr>
          <w:szCs w:val="22"/>
          <w:lang w:val="fr-FR"/>
        </w:rPr>
        <w:t>, o</w:t>
      </w:r>
      <w:r w:rsidR="000F6592">
        <w:rPr>
          <w:szCs w:val="22"/>
          <w:lang w:val="fr-FR"/>
        </w:rPr>
        <w:t>u pour cacher les tâches de sang sur leurs vêtements</w:t>
      </w:r>
      <w:r w:rsidR="00856D3D">
        <w:rPr>
          <w:szCs w:val="22"/>
          <w:lang w:val="fr-FR"/>
        </w:rPr>
        <w:t>,</w:t>
      </w:r>
      <w:r w:rsidR="000F6592">
        <w:rPr>
          <w:szCs w:val="22"/>
          <w:lang w:val="fr-FR"/>
        </w:rPr>
        <w:t xml:space="preserve"> </w:t>
      </w:r>
      <w:r w:rsidR="00612005" w:rsidRPr="000F6592">
        <w:rPr>
          <w:szCs w:val="22"/>
          <w:lang w:val="fr-FR"/>
        </w:rPr>
        <w:t xml:space="preserve">etc. </w:t>
      </w:r>
      <w:r w:rsidR="000F6592" w:rsidRPr="000F6592">
        <w:rPr>
          <w:szCs w:val="22"/>
          <w:lang w:val="fr-FR"/>
        </w:rPr>
        <w:t xml:space="preserve">Une </w:t>
      </w:r>
      <w:r w:rsidR="00612005" w:rsidRPr="000F6592">
        <w:rPr>
          <w:szCs w:val="22"/>
          <w:lang w:val="fr-FR"/>
        </w:rPr>
        <w:t>torch</w:t>
      </w:r>
      <w:r w:rsidR="000F6592" w:rsidRPr="000F6592">
        <w:rPr>
          <w:szCs w:val="22"/>
          <w:lang w:val="fr-FR"/>
        </w:rPr>
        <w:t>e pourra être ajoutée pour accroître la sécurité</w:t>
      </w:r>
      <w:r w:rsidR="00612005" w:rsidRPr="000F6592">
        <w:rPr>
          <w:szCs w:val="22"/>
          <w:lang w:val="fr-FR"/>
        </w:rPr>
        <w:t xml:space="preserve"> (</w:t>
      </w:r>
      <w:r w:rsidR="000F6592" w:rsidRPr="000F6592">
        <w:rPr>
          <w:szCs w:val="22"/>
          <w:lang w:val="fr-FR"/>
        </w:rPr>
        <w:t xml:space="preserve">s’assurer de se </w:t>
      </w:r>
      <w:r w:rsidR="00612005" w:rsidRPr="000F6592">
        <w:rPr>
          <w:szCs w:val="22"/>
          <w:lang w:val="fr-FR"/>
        </w:rPr>
        <w:t>coord</w:t>
      </w:r>
      <w:r w:rsidR="000F6592" w:rsidRPr="000F6592">
        <w:rPr>
          <w:szCs w:val="22"/>
          <w:lang w:val="fr-FR"/>
        </w:rPr>
        <w:t>onner avec</w:t>
      </w:r>
      <w:r w:rsidR="00612005" w:rsidRPr="000F6592">
        <w:rPr>
          <w:szCs w:val="22"/>
          <w:lang w:val="fr-FR"/>
        </w:rPr>
        <w:t xml:space="preserve"> P</w:t>
      </w:r>
      <w:r w:rsidR="004A4F98">
        <w:rPr>
          <w:szCs w:val="22"/>
          <w:lang w:val="fr-FR"/>
        </w:rPr>
        <w:t>rotection Genre et Inclusion</w:t>
      </w:r>
      <w:r w:rsidR="00612005" w:rsidRPr="000F6592">
        <w:rPr>
          <w:szCs w:val="22"/>
          <w:lang w:val="fr-FR"/>
        </w:rPr>
        <w:t xml:space="preserve">). </w:t>
      </w:r>
    </w:p>
    <w:p w14:paraId="372D407F" w14:textId="379666BC" w:rsidR="007230D4" w:rsidRPr="000F6592" w:rsidRDefault="000F6592" w:rsidP="003A5B93">
      <w:pPr>
        <w:jc w:val="both"/>
        <w:rPr>
          <w:lang w:val="fr-FR"/>
        </w:rPr>
      </w:pPr>
      <w:r w:rsidRPr="000F6592">
        <w:rPr>
          <w:lang w:val="fr-FR"/>
        </w:rPr>
        <w:t xml:space="preserve">Se souvenir qu’il peut y avoir de grandes différences en termes de </w:t>
      </w:r>
      <w:r w:rsidR="00FD1064" w:rsidRPr="000F6592">
        <w:rPr>
          <w:lang w:val="fr-FR"/>
        </w:rPr>
        <w:t>pr</w:t>
      </w:r>
      <w:r w:rsidRPr="000F6592">
        <w:rPr>
          <w:lang w:val="fr-FR"/>
        </w:rPr>
        <w:t>é</w:t>
      </w:r>
      <w:r w:rsidR="00FD1064" w:rsidRPr="000F6592">
        <w:rPr>
          <w:lang w:val="fr-FR"/>
        </w:rPr>
        <w:t>f</w:t>
      </w:r>
      <w:r w:rsidRPr="000F6592">
        <w:rPr>
          <w:lang w:val="fr-FR"/>
        </w:rPr>
        <w:t>é</w:t>
      </w:r>
      <w:r w:rsidR="00FD1064" w:rsidRPr="000F6592">
        <w:rPr>
          <w:lang w:val="fr-FR"/>
        </w:rPr>
        <w:t xml:space="preserve">rences </w:t>
      </w:r>
      <w:r w:rsidRPr="000F6592">
        <w:rPr>
          <w:lang w:val="fr-FR"/>
        </w:rPr>
        <w:t>et de produits utili</w:t>
      </w:r>
      <w:r>
        <w:rPr>
          <w:lang w:val="fr-FR"/>
        </w:rPr>
        <w:t>sé</w:t>
      </w:r>
      <w:r w:rsidRPr="000F6592">
        <w:rPr>
          <w:lang w:val="fr-FR"/>
        </w:rPr>
        <w:t>s dans les zones urbaines versus les zones rurales</w:t>
      </w:r>
      <w:r w:rsidR="00C64B98">
        <w:rPr>
          <w:lang w:val="fr-FR"/>
        </w:rPr>
        <w:t> </w:t>
      </w:r>
      <w:r w:rsidR="00FD1064" w:rsidRPr="000F6592">
        <w:rPr>
          <w:lang w:val="fr-FR"/>
        </w:rPr>
        <w:t xml:space="preserve">; </w:t>
      </w:r>
      <w:r w:rsidRPr="000F6592">
        <w:rPr>
          <w:lang w:val="fr-FR"/>
        </w:rPr>
        <w:t>dans les r</w:t>
      </w:r>
      <w:r>
        <w:rPr>
          <w:lang w:val="fr-FR"/>
        </w:rPr>
        <w:t>é</w:t>
      </w:r>
      <w:r w:rsidRPr="000F6592">
        <w:rPr>
          <w:lang w:val="fr-FR"/>
        </w:rPr>
        <w:t>gions disposant de peu d’eau ou arides</w:t>
      </w:r>
      <w:r>
        <w:rPr>
          <w:lang w:val="fr-FR"/>
        </w:rPr>
        <w:t>,</w:t>
      </w:r>
      <w:r w:rsidRPr="000F6592">
        <w:rPr>
          <w:lang w:val="fr-FR"/>
        </w:rPr>
        <w:t xml:space="preserve"> laver ses v</w:t>
      </w:r>
      <w:r>
        <w:rPr>
          <w:lang w:val="fr-FR"/>
        </w:rPr>
        <w:t xml:space="preserve">êtements ou ses serviettes réutilisables peut constituer un défi du fait du manque d’eau ; dans les </w:t>
      </w:r>
      <w:r w:rsidR="00FD1064" w:rsidRPr="000F6592">
        <w:rPr>
          <w:lang w:val="fr-FR"/>
        </w:rPr>
        <w:t xml:space="preserve">situations </w:t>
      </w:r>
      <w:r>
        <w:rPr>
          <w:lang w:val="fr-FR"/>
        </w:rPr>
        <w:t>de transit, lorsque les femmes et les jeunes filles se déplacent fréquemment, les serviettes en tissu réutilisables peuvent ne pas être p</w:t>
      </w:r>
      <w:r w:rsidR="00FD1064" w:rsidRPr="000F6592">
        <w:rPr>
          <w:lang w:val="fr-FR"/>
        </w:rPr>
        <w:t>rati</w:t>
      </w:r>
      <w:r>
        <w:rPr>
          <w:lang w:val="fr-FR"/>
        </w:rPr>
        <w:t>ques ou adaptées</w:t>
      </w:r>
      <w:r w:rsidR="00FD1064" w:rsidRPr="000F6592">
        <w:rPr>
          <w:lang w:val="fr-FR"/>
        </w:rPr>
        <w:t>.</w:t>
      </w:r>
    </w:p>
    <w:p w14:paraId="70DDBA8B" w14:textId="5955703A" w:rsidR="00491377" w:rsidRPr="00D06060" w:rsidRDefault="000F6592" w:rsidP="003A5B93">
      <w:pPr>
        <w:jc w:val="both"/>
        <w:rPr>
          <w:lang w:val="fr-FR"/>
        </w:rPr>
      </w:pPr>
      <w:r w:rsidRPr="00D06060">
        <w:rPr>
          <w:lang w:val="fr-FR"/>
        </w:rPr>
        <w:t xml:space="preserve">En cas d’utilisation de </w:t>
      </w:r>
      <w:r w:rsidR="00547896" w:rsidRPr="00D06060">
        <w:rPr>
          <w:lang w:val="fr-FR"/>
        </w:rPr>
        <w:t xml:space="preserve">cash </w:t>
      </w:r>
      <w:r w:rsidRPr="00D06060">
        <w:rPr>
          <w:lang w:val="fr-FR"/>
        </w:rPr>
        <w:t>comme support</w:t>
      </w:r>
      <w:r w:rsidR="00547896" w:rsidRPr="00D06060">
        <w:rPr>
          <w:lang w:val="fr-FR"/>
        </w:rPr>
        <w:t xml:space="preserve">, </w:t>
      </w:r>
      <w:r w:rsidRPr="00D06060">
        <w:rPr>
          <w:lang w:val="fr-FR"/>
        </w:rPr>
        <w:t xml:space="preserve">des </w:t>
      </w:r>
      <w:r w:rsidR="00491377" w:rsidRPr="00D06060">
        <w:rPr>
          <w:lang w:val="fr-FR"/>
        </w:rPr>
        <w:t>consid</w:t>
      </w:r>
      <w:r w:rsidRPr="00D06060">
        <w:rPr>
          <w:lang w:val="fr-FR"/>
        </w:rPr>
        <w:t>é</w:t>
      </w:r>
      <w:r w:rsidR="00491377" w:rsidRPr="00D06060">
        <w:rPr>
          <w:lang w:val="fr-FR"/>
        </w:rPr>
        <w:t xml:space="preserve">rations </w:t>
      </w:r>
      <w:r w:rsidRPr="00D06060">
        <w:rPr>
          <w:lang w:val="fr-FR"/>
        </w:rPr>
        <w:t>clés incluent le fonctionnement du</w:t>
      </w:r>
      <w:r w:rsidR="00547896" w:rsidRPr="00D06060">
        <w:rPr>
          <w:lang w:val="fr-FR"/>
        </w:rPr>
        <w:t xml:space="preserve"> </w:t>
      </w:r>
      <w:r w:rsidR="00491377" w:rsidRPr="00D06060">
        <w:rPr>
          <w:lang w:val="fr-FR"/>
        </w:rPr>
        <w:t>mar</w:t>
      </w:r>
      <w:r w:rsidR="00D06060" w:rsidRPr="00D06060">
        <w:rPr>
          <w:lang w:val="fr-FR"/>
        </w:rPr>
        <w:t>ché</w:t>
      </w:r>
      <w:r w:rsidR="00491377" w:rsidRPr="00D06060">
        <w:rPr>
          <w:lang w:val="fr-FR"/>
        </w:rPr>
        <w:t xml:space="preserve">, </w:t>
      </w:r>
      <w:r w:rsidR="00D06060" w:rsidRPr="00D06060">
        <w:rPr>
          <w:lang w:val="fr-FR"/>
        </w:rPr>
        <w:t>la disponibilité des produits préférés dans ce marché</w:t>
      </w:r>
      <w:r w:rsidR="00491377" w:rsidRPr="00D06060">
        <w:rPr>
          <w:lang w:val="fr-FR"/>
        </w:rPr>
        <w:t xml:space="preserve">, </w:t>
      </w:r>
      <w:r w:rsidR="00D06060" w:rsidRPr="00D06060">
        <w:rPr>
          <w:lang w:val="fr-FR"/>
        </w:rPr>
        <w:t>l’accès des femmes</w:t>
      </w:r>
      <w:r w:rsidR="00491377" w:rsidRPr="00D06060">
        <w:rPr>
          <w:lang w:val="fr-FR"/>
        </w:rPr>
        <w:t>/</w:t>
      </w:r>
      <w:r w:rsidR="00D06060" w:rsidRPr="00D06060">
        <w:rPr>
          <w:lang w:val="fr-FR"/>
        </w:rPr>
        <w:t>des jeunes filles aux marchés</w:t>
      </w:r>
      <w:r w:rsidR="00491377" w:rsidRPr="00D06060">
        <w:rPr>
          <w:lang w:val="fr-FR"/>
        </w:rPr>
        <w:t>/</w:t>
      </w:r>
      <w:r w:rsidR="00D06060" w:rsidRPr="00D06060">
        <w:rPr>
          <w:lang w:val="fr-FR"/>
        </w:rPr>
        <w:t>boutiques</w:t>
      </w:r>
      <w:r w:rsidR="00491377" w:rsidRPr="00D06060">
        <w:rPr>
          <w:lang w:val="fr-FR"/>
        </w:rPr>
        <w:t xml:space="preserve">, </w:t>
      </w:r>
      <w:r w:rsidR="00D06060" w:rsidRPr="00D06060">
        <w:rPr>
          <w:lang w:val="fr-FR"/>
        </w:rPr>
        <w:t>la dynamique des foyers</w:t>
      </w:r>
      <w:r w:rsidR="00491377" w:rsidRPr="00D06060">
        <w:rPr>
          <w:lang w:val="fr-FR"/>
        </w:rPr>
        <w:t xml:space="preserve">, etc. </w:t>
      </w:r>
      <w:r w:rsidR="00D06060" w:rsidRPr="00D06060">
        <w:rPr>
          <w:lang w:val="fr-FR"/>
        </w:rPr>
        <w:t>Les</w:t>
      </w:r>
      <w:r w:rsidR="00491377" w:rsidRPr="00D06060">
        <w:rPr>
          <w:lang w:val="fr-FR"/>
        </w:rPr>
        <w:t xml:space="preserve"> pri</w:t>
      </w:r>
      <w:r w:rsidR="00D06060" w:rsidRPr="00D06060">
        <w:rPr>
          <w:lang w:val="fr-FR"/>
        </w:rPr>
        <w:t>x de ces prod</w:t>
      </w:r>
      <w:r w:rsidR="004A4F98">
        <w:rPr>
          <w:lang w:val="fr-FR"/>
        </w:rPr>
        <w:t>uits doivent être inclus dans le Panier des Dépenses Minimum (PDM)</w:t>
      </w:r>
      <w:r w:rsidR="00C13718" w:rsidRPr="00D06060">
        <w:rPr>
          <w:lang w:val="fr-FR"/>
        </w:rPr>
        <w:t xml:space="preserve">, </w:t>
      </w:r>
      <w:r w:rsidR="00D06060">
        <w:rPr>
          <w:lang w:val="fr-FR"/>
        </w:rPr>
        <w:t>mis à jour grâce à un suivi des prix et doit être reflété dans le calcul de la valeur de transfert.</w:t>
      </w:r>
      <w:r w:rsidR="00547896" w:rsidRPr="00D06060">
        <w:rPr>
          <w:lang w:val="fr-FR"/>
        </w:rPr>
        <w:t xml:space="preserve"> </w:t>
      </w:r>
    </w:p>
    <w:p w14:paraId="5EB2EFFB" w14:textId="77777777" w:rsidR="00D75766" w:rsidRPr="00D06060" w:rsidRDefault="00D75766" w:rsidP="00C740DA">
      <w:pPr>
        <w:rPr>
          <w:lang w:val="fr-FR"/>
        </w:rPr>
      </w:pPr>
    </w:p>
    <w:p w14:paraId="2E53565E" w14:textId="1E1FC141" w:rsidR="0091392C" w:rsidRPr="0091392C" w:rsidRDefault="0091392C" w:rsidP="0091392C">
      <w:pPr>
        <w:spacing w:before="0"/>
        <w:rPr>
          <w:color w:val="C00000"/>
          <w:sz w:val="28"/>
          <w:lang w:val="fr-FR"/>
        </w:rPr>
      </w:pPr>
      <w:r w:rsidRPr="0091392C">
        <w:rPr>
          <w:color w:val="C00000"/>
          <w:sz w:val="28"/>
          <w:lang w:val="fr-FR"/>
        </w:rPr>
        <w:t>ÉLÉMENTS DE BASE À INCLURE DANS LES</w:t>
      </w:r>
      <w:r w:rsidR="009B6466" w:rsidRPr="0091392C">
        <w:rPr>
          <w:color w:val="C00000"/>
          <w:sz w:val="28"/>
          <w:lang w:val="fr-FR"/>
        </w:rPr>
        <w:t xml:space="preserve"> KITS </w:t>
      </w:r>
      <w:r w:rsidRPr="0091392C">
        <w:rPr>
          <w:color w:val="C00000"/>
          <w:sz w:val="28"/>
          <w:lang w:val="fr-FR"/>
        </w:rPr>
        <w:t>D’HYGIÈNE</w:t>
      </w:r>
      <w:r w:rsidR="00C631F0" w:rsidRPr="0091392C">
        <w:rPr>
          <w:color w:val="C00000"/>
          <w:sz w:val="28"/>
          <w:lang w:val="fr-FR"/>
        </w:rPr>
        <w:t xml:space="preserve"> MENSTRU</w:t>
      </w:r>
      <w:r w:rsidRPr="0091392C">
        <w:rPr>
          <w:color w:val="C00000"/>
          <w:sz w:val="28"/>
          <w:lang w:val="fr-FR"/>
        </w:rPr>
        <w:t>ELLE</w:t>
      </w:r>
    </w:p>
    <w:p w14:paraId="2D674E98" w14:textId="608A2251" w:rsidR="0091392C" w:rsidRPr="0091392C" w:rsidRDefault="00C631F0" w:rsidP="0091392C">
      <w:pPr>
        <w:spacing w:before="0"/>
        <w:rPr>
          <w:color w:val="C00000"/>
          <w:sz w:val="28"/>
          <w:lang w:val="fr-FR"/>
        </w:rPr>
      </w:pPr>
      <w:r w:rsidRPr="0091392C">
        <w:rPr>
          <w:color w:val="C00000"/>
          <w:sz w:val="28"/>
          <w:lang w:val="fr-FR"/>
        </w:rPr>
        <w:t xml:space="preserve"> </w:t>
      </w:r>
    </w:p>
    <w:p w14:paraId="3BA4F028" w14:textId="47805EFA" w:rsidR="001E1838" w:rsidRPr="0021413F" w:rsidRDefault="0091392C" w:rsidP="0021413F">
      <w:pPr>
        <w:pStyle w:val="Listaszerbekezds"/>
        <w:numPr>
          <w:ilvl w:val="0"/>
          <w:numId w:val="20"/>
        </w:numPr>
        <w:spacing w:before="0"/>
        <w:rPr>
          <w:b/>
          <w:color w:val="FF0000"/>
          <w:lang w:val="fr-FR"/>
        </w:rPr>
      </w:pPr>
      <w:r w:rsidRPr="0021413F">
        <w:rPr>
          <w:b/>
          <w:color w:val="FF0000"/>
          <w:lang w:val="fr-FR"/>
        </w:rPr>
        <w:t>KIT G</w:t>
      </w:r>
      <w:r w:rsidR="00194A7C" w:rsidRPr="0021413F">
        <w:rPr>
          <w:b/>
          <w:color w:val="FF0000"/>
          <w:lang w:val="fr-FR"/>
        </w:rPr>
        <w:t xml:space="preserve">HM A </w:t>
      </w:r>
      <w:r w:rsidRPr="0021413F">
        <w:rPr>
          <w:b/>
          <w:color w:val="FF0000"/>
          <w:lang w:val="fr-FR"/>
        </w:rPr>
        <w:t>–</w:t>
      </w:r>
      <w:r w:rsidR="00194A7C" w:rsidRPr="0021413F">
        <w:rPr>
          <w:b/>
          <w:color w:val="FF0000"/>
          <w:lang w:val="fr-FR"/>
        </w:rPr>
        <w:t xml:space="preserve"> </w:t>
      </w:r>
      <w:r w:rsidRPr="0021413F">
        <w:rPr>
          <w:b/>
          <w:color w:val="FF0000"/>
          <w:lang w:val="fr-FR"/>
        </w:rPr>
        <w:t>SERVIETTES JETABLES</w:t>
      </w:r>
      <w:r w:rsidR="007C0EDD" w:rsidRPr="0021413F">
        <w:rPr>
          <w:b/>
          <w:color w:val="FF0000"/>
          <w:lang w:val="fr-FR"/>
        </w:rPr>
        <w:t xml:space="preserve"> </w:t>
      </w:r>
    </w:p>
    <w:p w14:paraId="0B0DA174" w14:textId="04D03F3D" w:rsidR="00D01D48" w:rsidRPr="0091392C" w:rsidRDefault="0091392C" w:rsidP="00D01D48">
      <w:pPr>
        <w:pStyle w:val="Listaszerbekezds"/>
        <w:numPr>
          <w:ilvl w:val="0"/>
          <w:numId w:val="15"/>
        </w:numPr>
        <w:rPr>
          <w:lang w:val="fr-FR"/>
        </w:rPr>
      </w:pPr>
      <w:r>
        <w:rPr>
          <w:lang w:val="fr-FR"/>
        </w:rPr>
        <w:t>Kit de base, complet</w:t>
      </w:r>
      <w:r w:rsidR="009F471C">
        <w:rPr>
          <w:lang w:val="fr-FR"/>
        </w:rPr>
        <w:t xml:space="preserve"> </w:t>
      </w:r>
      <w:r w:rsidR="00D01D48" w:rsidRPr="0091392C">
        <w:rPr>
          <w:lang w:val="fr-FR"/>
        </w:rPr>
        <w:t xml:space="preserve">: </w:t>
      </w:r>
      <w:r>
        <w:rPr>
          <w:lang w:val="fr-FR"/>
        </w:rPr>
        <w:t>durée de vie des</w:t>
      </w:r>
      <w:r w:rsidR="00D01D48" w:rsidRPr="0091392C">
        <w:rPr>
          <w:lang w:val="fr-FR"/>
        </w:rPr>
        <w:t xml:space="preserve"> cons</w:t>
      </w:r>
      <w:r>
        <w:rPr>
          <w:lang w:val="fr-FR"/>
        </w:rPr>
        <w:t>om</w:t>
      </w:r>
      <w:r w:rsidR="00D01D48" w:rsidRPr="0091392C">
        <w:rPr>
          <w:lang w:val="fr-FR"/>
        </w:rPr>
        <w:t>mables = 3 mo</w:t>
      </w:r>
      <w:r>
        <w:rPr>
          <w:lang w:val="fr-FR"/>
        </w:rPr>
        <w:t>i</w:t>
      </w:r>
      <w:r w:rsidR="00D01D48" w:rsidRPr="0091392C">
        <w:rPr>
          <w:lang w:val="fr-FR"/>
        </w:rPr>
        <w:t>s. Redistribue</w:t>
      </w:r>
      <w:r>
        <w:rPr>
          <w:lang w:val="fr-FR"/>
        </w:rPr>
        <w:t>r le kit complet tous les</w:t>
      </w:r>
      <w:r w:rsidR="00D01D48" w:rsidRPr="0091392C">
        <w:rPr>
          <w:lang w:val="fr-FR"/>
        </w:rPr>
        <w:t xml:space="preserve"> 12 mo</w:t>
      </w:r>
      <w:r>
        <w:rPr>
          <w:lang w:val="fr-FR"/>
        </w:rPr>
        <w:t>i</w:t>
      </w:r>
      <w:r w:rsidR="00D01D48" w:rsidRPr="0091392C">
        <w:rPr>
          <w:lang w:val="fr-FR"/>
        </w:rPr>
        <w:t xml:space="preserve">s. </w:t>
      </w:r>
    </w:p>
    <w:p w14:paraId="65BC371F" w14:textId="76E827CA" w:rsidR="00194A7C" w:rsidRPr="0091392C" w:rsidRDefault="0091392C" w:rsidP="00D01D48">
      <w:pPr>
        <w:pStyle w:val="Listaszerbekezds"/>
        <w:numPr>
          <w:ilvl w:val="0"/>
          <w:numId w:val="15"/>
        </w:numPr>
        <w:rPr>
          <w:lang w:val="fr-FR"/>
        </w:rPr>
      </w:pPr>
      <w:r>
        <w:rPr>
          <w:lang w:val="fr-FR"/>
        </w:rPr>
        <w:t>Kit de r</w:t>
      </w:r>
      <w:r w:rsidRPr="0091392C">
        <w:rPr>
          <w:lang w:val="fr-FR"/>
        </w:rPr>
        <w:t>echarge, réapprovisionnement</w:t>
      </w:r>
      <w:r w:rsidR="009F471C">
        <w:rPr>
          <w:lang w:val="fr-FR"/>
        </w:rPr>
        <w:t xml:space="preserve"> </w:t>
      </w:r>
      <w:r w:rsidR="00D01D48" w:rsidRPr="0091392C">
        <w:rPr>
          <w:lang w:val="fr-FR"/>
        </w:rPr>
        <w:t xml:space="preserve">: </w:t>
      </w:r>
      <w:r w:rsidRPr="0091392C">
        <w:rPr>
          <w:lang w:val="fr-FR"/>
        </w:rPr>
        <w:t xml:space="preserve">tous les </w:t>
      </w:r>
      <w:r w:rsidR="00D01D48" w:rsidRPr="0091392C">
        <w:rPr>
          <w:lang w:val="fr-FR"/>
        </w:rPr>
        <w:t>3 mo</w:t>
      </w:r>
      <w:r w:rsidRPr="0091392C">
        <w:rPr>
          <w:lang w:val="fr-FR"/>
        </w:rPr>
        <w:t>i</w:t>
      </w:r>
      <w:r w:rsidR="00D01D48" w:rsidRPr="0091392C">
        <w:rPr>
          <w:lang w:val="fr-FR"/>
        </w:rPr>
        <w:t>s</w:t>
      </w:r>
      <w:r w:rsidR="00194A7C" w:rsidRPr="0091392C">
        <w:rPr>
          <w:lang w:val="fr-FR"/>
        </w:rPr>
        <w:t xml:space="preserve"> </w:t>
      </w:r>
    </w:p>
    <w:p w14:paraId="705BB237" w14:textId="77777777" w:rsidR="00BC5753" w:rsidRPr="0091392C" w:rsidRDefault="00BC5753" w:rsidP="00BC5753">
      <w:pPr>
        <w:rPr>
          <w:lang w:val="fr-FR"/>
        </w:rPr>
      </w:pPr>
    </w:p>
    <w:tbl>
      <w:tblPr>
        <w:tblW w:w="5147" w:type="pct"/>
        <w:tblLook w:val="04A0" w:firstRow="1" w:lastRow="0" w:firstColumn="1" w:lastColumn="0" w:noHBand="0" w:noVBand="1"/>
      </w:tblPr>
      <w:tblGrid>
        <w:gridCol w:w="3653"/>
        <w:gridCol w:w="590"/>
        <w:gridCol w:w="5231"/>
        <w:gridCol w:w="437"/>
        <w:gridCol w:w="3943"/>
        <w:gridCol w:w="1126"/>
      </w:tblGrid>
      <w:tr w:rsidR="00BC5753" w:rsidRPr="00856D3D" w14:paraId="680D8FCB" w14:textId="77777777" w:rsidTr="00C1124A">
        <w:trPr>
          <w:trHeight w:val="476"/>
        </w:trPr>
        <w:tc>
          <w:tcPr>
            <w:tcW w:w="316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vAlign w:val="bottom"/>
            <w:hideMark/>
          </w:tcPr>
          <w:p w14:paraId="4805AFDA" w14:textId="19A8CDCE" w:rsidR="00BC5753" w:rsidRPr="0091392C" w:rsidRDefault="0091392C" w:rsidP="0091392C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KIT DE BASE, COMPLET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br/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br/>
              <w:t>REDISTRIBU</w:t>
            </w: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ER TOUS LES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12 MO</w:t>
            </w: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I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S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11F8" w14:textId="77777777" w:rsidR="00BC5753" w:rsidRPr="0091392C" w:rsidRDefault="00BC5753" w:rsidP="00BC5753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</w:p>
        </w:tc>
        <w:tc>
          <w:tcPr>
            <w:tcW w:w="16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14:paraId="0B160D6C" w14:textId="79625AB8" w:rsidR="00BC5753" w:rsidRPr="0091392C" w:rsidRDefault="0091392C" w:rsidP="0091392C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KIT DE RECHARGE, </w:t>
            </w:r>
            <w:r w:rsidR="00856D3D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RÉAPPROVISIONNEMENT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,  (CONS</w:t>
            </w: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OM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MABLES) 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br/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br/>
            </w: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TOUS LES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3 MO</w:t>
            </w: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IS (E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NATURE 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U EN</w:t>
            </w:r>
            <w:r w:rsidR="00BC5753"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CASH)</w:t>
            </w:r>
          </w:p>
        </w:tc>
      </w:tr>
      <w:tr w:rsidR="00C1124A" w:rsidRPr="00BC5753" w14:paraId="05A0654E" w14:textId="77777777" w:rsidTr="006E605C">
        <w:trPr>
          <w:trHeight w:val="156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525B59" w14:textId="77777777" w:rsidR="00BC5753" w:rsidRPr="00BC5753" w:rsidRDefault="00BC5753" w:rsidP="00BC5753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DESCRIPTION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876828" w14:textId="1B76AE34" w:rsidR="00BC5753" w:rsidRPr="00BC5753" w:rsidRDefault="00BC5753" w:rsidP="0091392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QT</w:t>
            </w:r>
            <w:r w:rsid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É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2B3A610" w14:textId="0A0F847C" w:rsidR="00BC5753" w:rsidRPr="00BC5753" w:rsidRDefault="00BC5753" w:rsidP="00BC5753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COMMENT</w:t>
            </w:r>
            <w:r w:rsid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AIRE</w:t>
            </w:r>
            <w:r w:rsidRPr="00BC57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A45B" w14:textId="77777777" w:rsidR="00BC5753" w:rsidRPr="00BC5753" w:rsidRDefault="00BC5753" w:rsidP="00BC5753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</w:tc>
        <w:tc>
          <w:tcPr>
            <w:tcW w:w="13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0C0A28" w14:textId="77777777" w:rsidR="00BC5753" w:rsidRPr="00BC5753" w:rsidRDefault="00BC5753" w:rsidP="00BC5753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DESCRIPTION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5EE64DD" w14:textId="3000680D" w:rsidR="00BC5753" w:rsidRPr="00BC5753" w:rsidRDefault="00BC5753" w:rsidP="0091392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QT</w:t>
            </w:r>
            <w:r w:rsid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É</w:t>
            </w:r>
          </w:p>
        </w:tc>
      </w:tr>
      <w:tr w:rsidR="00C1124A" w:rsidRPr="00BC5753" w14:paraId="02CAF970" w14:textId="77777777" w:rsidTr="006E605C">
        <w:trPr>
          <w:trHeight w:val="627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0DD7" w14:textId="72FD9DB0" w:rsidR="00BC5753" w:rsidRPr="00731D2F" w:rsidRDefault="0091392C" w:rsidP="0021413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SERVIETTES HYGIÉNIQUES JETABLES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(pa</w:t>
            </w: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quet de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), </w:t>
            </w:r>
            <w:r w:rsid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droit ou avec ailette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s, </w:t>
            </w:r>
            <w:r w:rsidR="0021413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flux</w:t>
            </w:r>
            <w:r w:rsidR="00731D2F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moyen</w:t>
            </w:r>
            <w:r w:rsidR="003D5A8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</w:t>
            </w:r>
            <w:r w:rsidR="00731D2F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à fort</w:t>
            </w:r>
            <w:r w:rsidR="003D5A8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minimum </w:t>
            </w:r>
            <w:r w:rsidR="00731D2F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8 </w:t>
            </w:r>
            <w:r w:rsid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serviettes par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pa</w:t>
            </w:r>
            <w:r w:rsid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quet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ED43" w14:textId="77777777" w:rsidR="00BC5753" w:rsidRPr="00BC5753" w:rsidRDefault="00BC5753" w:rsidP="00BC5753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50FC6E" w14:textId="752DAEA9" w:rsidR="00BC5753" w:rsidRPr="00731D2F" w:rsidRDefault="00731D2F" w:rsidP="00731D2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Deux 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pa</w:t>
            </w: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ts (minimum 8 </w:t>
            </w: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serviettes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) p</w:t>
            </w: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a</w:t>
            </w:r>
            <w:r w:rsidR="00EA5A95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r mo</w:t>
            </w: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is</w:t>
            </w:r>
            <w:r w:rsidR="00EA5A95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x 3 mo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</w:t>
            </w:r>
            <w:r w:rsidR="00EA5A95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 = </w:t>
            </w:r>
            <w:r w:rsidR="00BF412A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6 pa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</w:t>
            </w:r>
            <w:r w:rsidR="00BF412A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ts.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Si les serviettes sont du type de celles qui s’attachent avec une bande é</w:t>
            </w:r>
            <w:r w:rsidR="00BF412A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lasti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que autour de la </w:t>
            </w:r>
            <w:r w:rsidR="00B3547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lastRenderedPageBreak/>
              <w:t>taille </w:t>
            </w:r>
            <w:r w:rsidR="00B35470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;</w:t>
            </w:r>
            <w:r w:rsidR="00BF412A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un </w:t>
            </w:r>
            <w:r w:rsidR="00BF412A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minimum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="00BF412A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2 x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bandes élastiques pour la taille doivent figurer dans le</w:t>
            </w:r>
            <w:r w:rsidR="00BF412A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kit.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0AC" w14:textId="77777777" w:rsidR="00BC5753" w:rsidRPr="00731D2F" w:rsidRDefault="00BC5753" w:rsidP="00BC5753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3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2916" w14:textId="53736ED1" w:rsidR="00BC5753" w:rsidRPr="00731D2F" w:rsidRDefault="00731D2F" w:rsidP="00731D2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SERVIETTES HYGIÉNIQUES JETABLES (paquet de), 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minimum </w:t>
            </w: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8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serviettes par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quet</w:t>
            </w:r>
            <w:r w:rsidR="00BC5753"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7CFB8D" w14:textId="77777777" w:rsidR="00BC5753" w:rsidRPr="00BC5753" w:rsidRDefault="00BC5753" w:rsidP="00BC5753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</w:tr>
      <w:tr w:rsidR="003B4DEE" w:rsidRPr="00BC5753" w14:paraId="06BA73E9" w14:textId="77777777" w:rsidTr="006E605C">
        <w:trPr>
          <w:trHeight w:val="318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ED6B" w14:textId="41C3A6E3" w:rsidR="003B4DEE" w:rsidRPr="00731D2F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SAVON DE BAIN, 100 grammes minimum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F066" w14:textId="1D4E604D" w:rsidR="003B4DEE" w:rsidRPr="00BC5753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A5152" w14:textId="04141364" w:rsidR="003B4DEE" w:rsidRPr="00731D2F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2 savons de bain par mois x 3 mo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</w:t>
            </w: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 = 6 pains de savon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F95" w14:textId="77777777" w:rsidR="003B4DEE" w:rsidRPr="00731D2F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6703FA" w14:textId="01E71867" w:rsidR="003B4DEE" w:rsidRPr="003B4DEE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731D2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SAVON DE BAIN, 100 grammes minimum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02DD1" w14:textId="62D124DD" w:rsidR="003B4DEE" w:rsidRPr="00BC5753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</w:tr>
      <w:tr w:rsidR="003B4DEE" w:rsidRPr="00DB0AEA" w14:paraId="03E42F3E" w14:textId="77777777" w:rsidTr="006E605C">
        <w:trPr>
          <w:trHeight w:val="318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AE45" w14:textId="749270B8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SOUS-V</w:t>
            </w:r>
            <w:r w:rsidR="003E0B81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Ê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TEMENT, coton, ni blanc ni d’une couleur claire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81D" w14:textId="51D70B5D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3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AF391C" w14:textId="1839009E" w:rsidR="003B4DEE" w:rsidRPr="00DB0AEA" w:rsidRDefault="003B4DEE" w:rsidP="00DB0AE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Choisir la taille et la couleur les plus adaptées en f</w:t>
            </w:r>
            <w:r w:rsidR="00DB0AEA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o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nction du context</w:t>
            </w:r>
            <w:r w:rsidR="00DB0AEA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 w:rsidR="00DB0AEA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et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/o</w:t>
            </w:r>
            <w:r w:rsidR="00DB0AEA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u mettre en place un système d’é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change/</w:t>
            </w:r>
            <w:r w:rsidR="003D5A8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</w:t>
            </w:r>
            <w:r w:rsidR="00DB0AEA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lection dur</w:t>
            </w:r>
            <w:r w:rsidR="00DB0AEA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ant la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distribution. 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E9FF8" w14:textId="77777777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F0A9D7" w14:textId="4D0556D7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Si possible</w:t>
            </w:r>
            <w:r w:rsidR="00B3547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: </w:t>
            </w:r>
          </w:p>
          <w:p w14:paraId="5ABBBACB" w14:textId="05C01111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SACS EN PAPIER, 1 – 2 litres, non-transparents (brun),  paquet de 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9E572" w14:textId="1FD48AA3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1 </w:t>
            </w:r>
          </w:p>
        </w:tc>
      </w:tr>
      <w:tr w:rsidR="003B4DEE" w:rsidRPr="00856D3D" w14:paraId="24703258" w14:textId="77777777" w:rsidTr="006E605C">
        <w:trPr>
          <w:trHeight w:val="4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705A" w14:textId="7A26A12B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PETITE POCHETTE DE TRANSPORT, capacité de ½ à 1 litre, pour ranger ou transporter les serviettes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88D" w14:textId="650551EC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0B1397" w14:textId="2F511740" w:rsidR="003B4DEE" w:rsidRPr="00DB0AEA" w:rsidRDefault="00DB0AEA" w:rsidP="00DB0AE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Sans marque et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non-transparent</w:t>
            </w:r>
            <w:r w:rsidR="004D070C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Peut-être i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nclu</w:t>
            </w:r>
            <w:r w:rsidR="003E0B81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dans les paquets de serviettes livr</w:t>
            </w:r>
            <w:r w:rsidR="003E0B81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 par le fabriquant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3D94" w14:textId="77777777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639AD" w14:textId="77777777" w:rsidR="003B4DEE" w:rsidRPr="00DB0AEA" w:rsidRDefault="003B4DEE" w:rsidP="003B4DE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F4C55" w14:textId="77777777" w:rsidR="003B4DEE" w:rsidRPr="00DB0AEA" w:rsidRDefault="003B4DEE" w:rsidP="003B4DE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3B4DEE" w:rsidRPr="00856D3D" w14:paraId="537CBDE2" w14:textId="77777777" w:rsidTr="006E605C">
        <w:trPr>
          <w:trHeight w:val="4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2F29" w14:textId="43A5C56C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INSTRUCTIONS POUR L’UTILISATION ET L’ENTRETIEN, y compris l’hygiène personnelle, le lavage, le séchage et l’élimination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25E4" w14:textId="2B3A763C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8682F" w14:textId="54F5BA08" w:rsidR="003B4DEE" w:rsidRPr="00DB0AEA" w:rsidRDefault="00DB0AEA" w:rsidP="003E0B81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Sous forme de dessins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 avec 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texte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simple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 rédigés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dans la langue locale. [Des exemples </w:t>
            </w:r>
            <w:r w:rsidR="003E0B81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pouvant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être adaptés sont disponibles en anglais, français, espagnol et arabe]. 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8A12" w14:textId="77777777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D1" w14:textId="77777777" w:rsidR="003B4DEE" w:rsidRPr="00DB0AEA" w:rsidRDefault="003B4DEE" w:rsidP="003B4DE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BB70" w14:textId="77777777" w:rsidR="003B4DEE" w:rsidRPr="00DB0AEA" w:rsidRDefault="003B4DEE" w:rsidP="003B4DE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3B4DEE" w:rsidRPr="00856D3D" w14:paraId="232717DA" w14:textId="77777777" w:rsidTr="006E605C">
        <w:trPr>
          <w:trHeight w:val="627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6D3A" w14:textId="7F6D0AD7" w:rsidR="003B4DEE" w:rsidRPr="00DB0AEA" w:rsidRDefault="00DB0AEA" w:rsidP="003D5A8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CORBEILLE EN 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PLASTI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avec couvercle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 w:rsidR="003D5A8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d’une capacité de 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6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à 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10 litres, non-transparent</w:t>
            </w:r>
            <w:r w:rsid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sans marque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3A04" w14:textId="619A528D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26D51" w14:textId="32F64D0B" w:rsidR="003B4DEE" w:rsidRPr="00DB0AEA" w:rsidRDefault="00DB0AEA" w:rsidP="003D5A8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Pour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faire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tremper et laver les sous-vêtements ou les vêtements tachés. Peut également être utilisé pour le </w:t>
            </w:r>
            <w:r w:rsidR="003D5A8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rangement personnel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</w:t>
            </w:r>
            <w:r w:rsidR="003D5A8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  <w:r w:rsidR="003D5A8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produits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menstruel</w:t>
            </w:r>
            <w:r w:rsidR="003D5A8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94D" w14:textId="77777777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6C0" w14:textId="77777777" w:rsidR="003B4DEE" w:rsidRPr="00DB0AEA" w:rsidRDefault="003B4DEE" w:rsidP="003B4DE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2D2E" w14:textId="77777777" w:rsidR="003B4DEE" w:rsidRPr="00DB0AEA" w:rsidRDefault="003B4DEE" w:rsidP="003B4DE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3B4DEE" w:rsidRPr="00856D3D" w14:paraId="542852AA" w14:textId="77777777" w:rsidTr="006E605C">
        <w:trPr>
          <w:trHeight w:val="4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CD61" w14:textId="150540C6" w:rsidR="003B4DEE" w:rsidRPr="00DB0AEA" w:rsidRDefault="00DB0AEA" w:rsidP="00DB0AE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SAC DE TRANSPORT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avec des anses pour un 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transport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plus facile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capacité 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min.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="003B4DEE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5 litres.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CB24" w14:textId="041D20F2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F1A2B" w14:textId="48BB3D05" w:rsidR="003B4DEE" w:rsidRPr="00DB0AEA" w:rsidRDefault="003B4DEE" w:rsidP="00DB0AE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Non-transparent. </w:t>
            </w:r>
            <w:r w:rsid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De préférence en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textile </w:t>
            </w:r>
            <w:r w:rsid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et non en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plasti</w:t>
            </w:r>
            <w:r w:rsid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14A" w14:textId="77777777" w:rsidR="003B4DEE" w:rsidRPr="00DB0AEA" w:rsidRDefault="003B4DEE" w:rsidP="003B4DE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5A2B" w14:textId="77777777" w:rsidR="003B4DEE" w:rsidRPr="00DB0AEA" w:rsidRDefault="003B4DEE" w:rsidP="003B4DE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5A2" w14:textId="77777777" w:rsidR="003B4DEE" w:rsidRPr="00DB0AEA" w:rsidRDefault="003B4DEE" w:rsidP="003B4DE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</w:tbl>
    <w:p w14:paraId="4E8053E8" w14:textId="3689AF2F" w:rsidR="00194A7C" w:rsidRPr="00DB0AEA" w:rsidRDefault="00DB0AEA" w:rsidP="00194A7C">
      <w:pPr>
        <w:rPr>
          <w:rFonts w:cs="Arial"/>
          <w:lang w:val="fr-FR"/>
        </w:rPr>
      </w:pPr>
      <w:r>
        <w:rPr>
          <w:rFonts w:cs="Arial"/>
          <w:lang w:val="fr-FR"/>
        </w:rPr>
        <w:t xml:space="preserve">Éléments </w:t>
      </w:r>
      <w:r w:rsidR="00EF54F8" w:rsidRPr="00DB0AEA">
        <w:rPr>
          <w:rFonts w:cs="Arial"/>
          <w:lang w:val="fr-FR"/>
        </w:rPr>
        <w:t>addition</w:t>
      </w:r>
      <w:r>
        <w:rPr>
          <w:rFonts w:cs="Arial"/>
          <w:lang w:val="fr-FR"/>
        </w:rPr>
        <w:t>nels recommandés</w:t>
      </w:r>
      <w:r w:rsidR="00EF54F8" w:rsidRPr="00DB0AEA">
        <w:rPr>
          <w:rFonts w:cs="Arial"/>
          <w:lang w:val="fr-FR"/>
        </w:rPr>
        <w:t xml:space="preserve"> – </w:t>
      </w:r>
      <w:r>
        <w:rPr>
          <w:rFonts w:cs="Arial"/>
          <w:lang w:val="fr-FR"/>
        </w:rPr>
        <w:t>en fonction du</w:t>
      </w:r>
      <w:r w:rsidR="00EF54F8" w:rsidRPr="00DB0AEA">
        <w:rPr>
          <w:rFonts w:cs="Arial"/>
          <w:lang w:val="fr-FR"/>
        </w:rPr>
        <w:t xml:space="preserve"> </w:t>
      </w:r>
      <w:r w:rsidR="003E0B81" w:rsidRPr="00DB0AEA">
        <w:rPr>
          <w:rFonts w:cs="Arial"/>
          <w:lang w:val="fr-FR"/>
        </w:rPr>
        <w:t>context</w:t>
      </w:r>
      <w:r w:rsidR="003E0B81">
        <w:rPr>
          <w:rFonts w:cs="Arial"/>
          <w:lang w:val="fr-FR"/>
        </w:rPr>
        <w:t>e</w:t>
      </w:r>
      <w:r w:rsidR="003E0B81" w:rsidRPr="00DB0AEA">
        <w:rPr>
          <w:rFonts w:cs="Arial"/>
          <w:lang w:val="fr-FR"/>
        </w:rPr>
        <w:t xml:space="preserve"> :</w:t>
      </w:r>
      <w:r w:rsidR="00EF54F8" w:rsidRPr="00DB0AEA">
        <w:rPr>
          <w:rFonts w:cs="Arial"/>
          <w:lang w:val="fr-FR"/>
        </w:rPr>
        <w:t xml:space="preserve"> </w:t>
      </w:r>
    </w:p>
    <w:p w14:paraId="321B5C45" w14:textId="160997EC" w:rsidR="00EF54F8" w:rsidRPr="00DB0AEA" w:rsidRDefault="00DB0AEA" w:rsidP="00EF54F8">
      <w:pPr>
        <w:pStyle w:val="Listaszerbekezds"/>
        <w:numPr>
          <w:ilvl w:val="0"/>
          <w:numId w:val="18"/>
        </w:numPr>
        <w:rPr>
          <w:rFonts w:eastAsia="Times New Roman" w:cs="Arial"/>
          <w:color w:val="000000"/>
          <w:szCs w:val="22"/>
          <w:lang w:val="fr-FR" w:eastAsia="en-NZ"/>
        </w:rPr>
      </w:pPr>
      <w:r w:rsidRPr="00DB0AEA">
        <w:rPr>
          <w:rFonts w:eastAsia="Times New Roman" w:cs="Arial"/>
          <w:color w:val="000000"/>
          <w:szCs w:val="22"/>
          <w:lang w:val="fr-FR" w:eastAsia="en-NZ"/>
        </w:rPr>
        <w:t>SACS EN PAPIER</w:t>
      </w:r>
      <w:r w:rsidR="003D5A80">
        <w:rPr>
          <w:rFonts w:eastAsia="Times New Roman" w:cs="Arial"/>
          <w:color w:val="000000"/>
          <w:szCs w:val="22"/>
          <w:lang w:val="fr-FR" w:eastAsia="en-NZ"/>
        </w:rPr>
        <w:t> : p</w:t>
      </w:r>
      <w:r w:rsidRPr="00DB0AEA">
        <w:rPr>
          <w:rFonts w:eastAsia="Times New Roman" w:cs="Arial"/>
          <w:color w:val="000000"/>
          <w:szCs w:val="22"/>
          <w:lang w:val="fr-FR" w:eastAsia="en-NZ"/>
        </w:rPr>
        <w:t>our faciliter l’élimination des produits sanitaires, en f</w:t>
      </w:r>
      <w:r w:rsidR="00152C5D">
        <w:rPr>
          <w:rFonts w:eastAsia="Times New Roman" w:cs="Arial"/>
          <w:color w:val="000000"/>
          <w:szCs w:val="22"/>
          <w:lang w:val="fr-FR" w:eastAsia="en-NZ"/>
        </w:rPr>
        <w:t>o</w:t>
      </w:r>
      <w:r w:rsidRPr="00DB0AEA">
        <w:rPr>
          <w:rFonts w:eastAsia="Times New Roman" w:cs="Arial"/>
          <w:color w:val="000000"/>
          <w:szCs w:val="22"/>
          <w:lang w:val="fr-FR" w:eastAsia="en-NZ"/>
        </w:rPr>
        <w:t>nction du</w:t>
      </w:r>
      <w:r w:rsidR="00EF54F8" w:rsidRPr="00DB0AEA">
        <w:rPr>
          <w:rFonts w:eastAsia="Times New Roman" w:cs="Arial"/>
          <w:color w:val="000000"/>
          <w:szCs w:val="22"/>
          <w:lang w:val="fr-FR" w:eastAsia="en-NZ"/>
        </w:rPr>
        <w:t xml:space="preserve"> context</w:t>
      </w:r>
      <w:r w:rsidRPr="00DB0AEA">
        <w:rPr>
          <w:rFonts w:eastAsia="Times New Roman" w:cs="Arial"/>
          <w:color w:val="000000"/>
          <w:szCs w:val="22"/>
          <w:lang w:val="fr-FR" w:eastAsia="en-NZ"/>
        </w:rPr>
        <w:t>e</w:t>
      </w:r>
      <w:r w:rsidR="00EF54F8" w:rsidRPr="00DB0AEA">
        <w:rPr>
          <w:rFonts w:eastAsia="Times New Roman" w:cs="Arial"/>
          <w:color w:val="000000"/>
          <w:szCs w:val="22"/>
          <w:lang w:val="fr-FR" w:eastAsia="en-NZ"/>
        </w:rPr>
        <w:t>. P</w:t>
      </w:r>
      <w:r w:rsidR="00152C5D">
        <w:rPr>
          <w:rFonts w:eastAsia="Times New Roman" w:cs="Arial"/>
          <w:color w:val="000000"/>
          <w:szCs w:val="22"/>
          <w:lang w:val="fr-FR" w:eastAsia="en-NZ"/>
        </w:rPr>
        <w:t>référer le papier ou des matériaux</w:t>
      </w:r>
      <w:r w:rsidR="00EF54F8" w:rsidRPr="00DB0AEA">
        <w:rPr>
          <w:rFonts w:eastAsia="Times New Roman" w:cs="Arial"/>
          <w:color w:val="000000"/>
          <w:szCs w:val="22"/>
          <w:lang w:val="fr-FR" w:eastAsia="en-NZ"/>
        </w:rPr>
        <w:t xml:space="preserve"> </w:t>
      </w:r>
      <w:r w:rsidR="00152C5D">
        <w:rPr>
          <w:rFonts w:eastAsia="Times New Roman" w:cs="Arial"/>
          <w:color w:val="000000"/>
          <w:szCs w:val="22"/>
          <w:lang w:val="fr-FR" w:eastAsia="en-NZ"/>
        </w:rPr>
        <w:t xml:space="preserve">compostables </w:t>
      </w:r>
      <w:r w:rsidR="0021413F">
        <w:rPr>
          <w:rFonts w:eastAsia="Times New Roman" w:cs="Arial"/>
          <w:color w:val="000000"/>
          <w:szCs w:val="22"/>
          <w:lang w:val="fr-FR" w:eastAsia="en-NZ"/>
        </w:rPr>
        <w:t>plutôt que le</w:t>
      </w:r>
      <w:r w:rsidR="00EF54F8" w:rsidRPr="00DB0AEA">
        <w:rPr>
          <w:rFonts w:eastAsia="Times New Roman" w:cs="Arial"/>
          <w:color w:val="000000"/>
          <w:szCs w:val="22"/>
          <w:lang w:val="fr-FR" w:eastAsia="en-NZ"/>
        </w:rPr>
        <w:t xml:space="preserve"> plasti</w:t>
      </w:r>
      <w:r w:rsidR="00152C5D">
        <w:rPr>
          <w:rFonts w:eastAsia="Times New Roman" w:cs="Arial"/>
          <w:color w:val="000000"/>
          <w:szCs w:val="22"/>
          <w:lang w:val="fr-FR" w:eastAsia="en-NZ"/>
        </w:rPr>
        <w:t>que de façon à limiter l’impact</w:t>
      </w:r>
      <w:r w:rsidR="00EF54F8" w:rsidRPr="00DB0AEA">
        <w:rPr>
          <w:rFonts w:eastAsia="Times New Roman" w:cs="Arial"/>
          <w:color w:val="000000"/>
          <w:szCs w:val="22"/>
          <w:lang w:val="fr-FR" w:eastAsia="en-NZ"/>
        </w:rPr>
        <w:t xml:space="preserve"> environ</w:t>
      </w:r>
      <w:r w:rsidR="00152C5D">
        <w:rPr>
          <w:rFonts w:eastAsia="Times New Roman" w:cs="Arial"/>
          <w:color w:val="000000"/>
          <w:szCs w:val="22"/>
          <w:lang w:val="fr-FR" w:eastAsia="en-NZ"/>
        </w:rPr>
        <w:t>ne</w:t>
      </w:r>
      <w:r w:rsidR="00EF54F8" w:rsidRPr="00DB0AEA">
        <w:rPr>
          <w:rFonts w:eastAsia="Times New Roman" w:cs="Arial"/>
          <w:color w:val="000000"/>
          <w:szCs w:val="22"/>
          <w:lang w:val="fr-FR" w:eastAsia="en-NZ"/>
        </w:rPr>
        <w:t>mental.</w:t>
      </w:r>
    </w:p>
    <w:p w14:paraId="2F7D1A79" w14:textId="77777777" w:rsidR="00850561" w:rsidRPr="00DB0AEA" w:rsidRDefault="00850561">
      <w:pPr>
        <w:spacing w:before="0"/>
        <w:rPr>
          <w:lang w:val="fr-FR"/>
        </w:rPr>
      </w:pPr>
    </w:p>
    <w:p w14:paraId="190BC8F1" w14:textId="77777777" w:rsidR="00850561" w:rsidRPr="00152C5D" w:rsidRDefault="00850561">
      <w:pPr>
        <w:spacing w:before="0"/>
        <w:rPr>
          <w:lang w:val="fr-FR"/>
        </w:rPr>
      </w:pPr>
    </w:p>
    <w:p w14:paraId="709CE273" w14:textId="6D27CDD8" w:rsidR="00D01D48" w:rsidRPr="00152C5D" w:rsidRDefault="00152C5D" w:rsidP="00D01D48">
      <w:pPr>
        <w:pStyle w:val="Listaszerbekezds"/>
        <w:numPr>
          <w:ilvl w:val="0"/>
          <w:numId w:val="14"/>
        </w:numPr>
        <w:rPr>
          <w:b/>
          <w:color w:val="FF0000"/>
          <w:lang w:val="fr-FR"/>
        </w:rPr>
      </w:pPr>
      <w:r>
        <w:rPr>
          <w:b/>
          <w:color w:val="FF0000"/>
          <w:lang w:val="fr-FR"/>
        </w:rPr>
        <w:t>KIT G</w:t>
      </w:r>
      <w:r w:rsidR="00AD5083" w:rsidRPr="00152C5D">
        <w:rPr>
          <w:b/>
          <w:color w:val="FF0000"/>
          <w:lang w:val="fr-FR"/>
        </w:rPr>
        <w:t xml:space="preserve">HM B – </w:t>
      </w:r>
      <w:r w:rsidRPr="00152C5D">
        <w:rPr>
          <w:b/>
          <w:color w:val="FF0000"/>
          <w:lang w:val="fr-FR"/>
        </w:rPr>
        <w:t xml:space="preserve">SERVIETTES </w:t>
      </w:r>
      <w:r w:rsidR="007C0EDD" w:rsidRPr="00152C5D">
        <w:rPr>
          <w:b/>
          <w:color w:val="FF0000"/>
          <w:lang w:val="fr-FR"/>
        </w:rPr>
        <w:t>R</w:t>
      </w:r>
      <w:r w:rsidRPr="00152C5D">
        <w:rPr>
          <w:b/>
          <w:color w:val="FF0000"/>
          <w:lang w:val="fr-FR"/>
        </w:rPr>
        <w:t>É</w:t>
      </w:r>
      <w:r w:rsidR="007C0EDD" w:rsidRPr="00152C5D">
        <w:rPr>
          <w:b/>
          <w:color w:val="FF0000"/>
          <w:lang w:val="fr-FR"/>
        </w:rPr>
        <w:t>U</w:t>
      </w:r>
      <w:r w:rsidRPr="00152C5D">
        <w:rPr>
          <w:b/>
          <w:color w:val="FF0000"/>
          <w:lang w:val="fr-FR"/>
        </w:rPr>
        <w:t>TILISABLES</w:t>
      </w:r>
      <w:r w:rsidR="007C0EDD" w:rsidRPr="00152C5D">
        <w:rPr>
          <w:b/>
          <w:color w:val="FF0000"/>
          <w:lang w:val="fr-FR"/>
        </w:rPr>
        <w:t>/</w:t>
      </w:r>
      <w:r w:rsidRPr="00152C5D">
        <w:rPr>
          <w:b/>
          <w:color w:val="FF0000"/>
          <w:lang w:val="fr-FR"/>
        </w:rPr>
        <w:t>LAVABLES</w:t>
      </w:r>
      <w:r w:rsidR="007C0EDD" w:rsidRPr="00152C5D">
        <w:rPr>
          <w:b/>
          <w:color w:val="FF0000"/>
          <w:lang w:val="fr-FR"/>
        </w:rPr>
        <w:t xml:space="preserve">  </w:t>
      </w:r>
    </w:p>
    <w:p w14:paraId="2F8BF96E" w14:textId="66B66525" w:rsidR="00D01D48" w:rsidRPr="00152C5D" w:rsidRDefault="00152C5D" w:rsidP="00D01D48">
      <w:pPr>
        <w:pStyle w:val="Listaszerbekezds"/>
        <w:numPr>
          <w:ilvl w:val="0"/>
          <w:numId w:val="15"/>
        </w:numPr>
        <w:rPr>
          <w:lang w:val="fr-FR"/>
        </w:rPr>
      </w:pPr>
      <w:r>
        <w:rPr>
          <w:lang w:val="fr-FR"/>
        </w:rPr>
        <w:t>Kit de base, complet</w:t>
      </w:r>
      <w:r w:rsidR="00E30BF5">
        <w:rPr>
          <w:lang w:val="fr-FR"/>
        </w:rPr>
        <w:t xml:space="preserve"> </w:t>
      </w:r>
      <w:r w:rsidR="00D01D48" w:rsidRPr="00152C5D">
        <w:rPr>
          <w:lang w:val="fr-FR"/>
        </w:rPr>
        <w:t xml:space="preserve">: </w:t>
      </w:r>
      <w:r w:rsidRPr="00152C5D">
        <w:rPr>
          <w:lang w:val="fr-FR"/>
        </w:rPr>
        <w:t>durée de vie des</w:t>
      </w:r>
      <w:r w:rsidR="00D01D48" w:rsidRPr="00152C5D">
        <w:rPr>
          <w:lang w:val="fr-FR"/>
        </w:rPr>
        <w:t xml:space="preserve"> cons</w:t>
      </w:r>
      <w:r w:rsidRPr="00152C5D">
        <w:rPr>
          <w:lang w:val="fr-FR"/>
        </w:rPr>
        <w:t>om</w:t>
      </w:r>
      <w:r w:rsidR="00D01D48" w:rsidRPr="00152C5D">
        <w:rPr>
          <w:lang w:val="fr-FR"/>
        </w:rPr>
        <w:t>mables = 3 mo</w:t>
      </w:r>
      <w:r w:rsidRPr="00152C5D">
        <w:rPr>
          <w:lang w:val="fr-FR"/>
        </w:rPr>
        <w:t>i</w:t>
      </w:r>
      <w:r w:rsidR="00D01D48" w:rsidRPr="00152C5D">
        <w:rPr>
          <w:lang w:val="fr-FR"/>
        </w:rPr>
        <w:t>s. Redistribu</w:t>
      </w:r>
      <w:r w:rsidRPr="00152C5D">
        <w:rPr>
          <w:lang w:val="fr-FR"/>
        </w:rPr>
        <w:t>er le kit complet tous les</w:t>
      </w:r>
      <w:r w:rsidR="00D01D48" w:rsidRPr="00152C5D">
        <w:rPr>
          <w:lang w:val="fr-FR"/>
        </w:rPr>
        <w:t xml:space="preserve"> 12 mo</w:t>
      </w:r>
      <w:r w:rsidRPr="00152C5D">
        <w:rPr>
          <w:lang w:val="fr-FR"/>
        </w:rPr>
        <w:t>i</w:t>
      </w:r>
      <w:r w:rsidR="00D01D48" w:rsidRPr="00152C5D">
        <w:rPr>
          <w:lang w:val="fr-FR"/>
        </w:rPr>
        <w:t xml:space="preserve">s. </w:t>
      </w:r>
    </w:p>
    <w:p w14:paraId="27ECB48C" w14:textId="6DCE25DC" w:rsidR="00D01D48" w:rsidRDefault="00152C5D" w:rsidP="00D01D48">
      <w:pPr>
        <w:pStyle w:val="Listaszerbekezds"/>
        <w:numPr>
          <w:ilvl w:val="0"/>
          <w:numId w:val="15"/>
        </w:numPr>
        <w:rPr>
          <w:lang w:val="fr-FR"/>
        </w:rPr>
      </w:pPr>
      <w:r>
        <w:rPr>
          <w:lang w:val="fr-FR"/>
        </w:rPr>
        <w:t>Kit de recharge, réapprovisionnement</w:t>
      </w:r>
      <w:r w:rsidR="00E30BF5">
        <w:rPr>
          <w:lang w:val="fr-FR"/>
        </w:rPr>
        <w:t xml:space="preserve"> </w:t>
      </w:r>
      <w:r w:rsidR="00D01D48" w:rsidRPr="00152C5D">
        <w:rPr>
          <w:lang w:val="fr-FR"/>
        </w:rPr>
        <w:t xml:space="preserve">: </w:t>
      </w:r>
      <w:r w:rsidRPr="00152C5D">
        <w:rPr>
          <w:lang w:val="fr-FR"/>
        </w:rPr>
        <w:t>tous les</w:t>
      </w:r>
      <w:r w:rsidR="00D01D48" w:rsidRPr="00152C5D">
        <w:rPr>
          <w:lang w:val="fr-FR"/>
        </w:rPr>
        <w:t xml:space="preserve"> 3 mo</w:t>
      </w:r>
      <w:r w:rsidRPr="00152C5D">
        <w:rPr>
          <w:lang w:val="fr-FR"/>
        </w:rPr>
        <w:t>i</w:t>
      </w:r>
      <w:r w:rsidR="00D01D48" w:rsidRPr="00152C5D">
        <w:rPr>
          <w:lang w:val="fr-FR"/>
        </w:rPr>
        <w:t>s</w:t>
      </w:r>
    </w:p>
    <w:p w14:paraId="72BE0391" w14:textId="53C34625" w:rsidR="00152C5D" w:rsidRDefault="00152C5D" w:rsidP="00152C5D">
      <w:pPr>
        <w:rPr>
          <w:lang w:val="fr-FR"/>
        </w:rPr>
      </w:pPr>
    </w:p>
    <w:p w14:paraId="0566D35C" w14:textId="0DEE5908" w:rsidR="00152C5D" w:rsidRDefault="00152C5D" w:rsidP="00152C5D">
      <w:pPr>
        <w:rPr>
          <w:lang w:val="fr-FR"/>
        </w:rPr>
      </w:pPr>
    </w:p>
    <w:p w14:paraId="0BDA3AB6" w14:textId="65E3FD51" w:rsidR="00152C5D" w:rsidRDefault="00152C5D" w:rsidP="00152C5D">
      <w:pPr>
        <w:rPr>
          <w:lang w:val="fr-FR"/>
        </w:rPr>
      </w:pPr>
    </w:p>
    <w:p w14:paraId="7679FE2A" w14:textId="77777777" w:rsidR="00152C5D" w:rsidRPr="00152C5D" w:rsidRDefault="00152C5D" w:rsidP="00152C5D">
      <w:pPr>
        <w:rPr>
          <w:lang w:val="fr-FR"/>
        </w:rPr>
      </w:pPr>
    </w:p>
    <w:p w14:paraId="2BF4CB2D" w14:textId="77777777" w:rsidR="00B81EA5" w:rsidRPr="00152C5D" w:rsidRDefault="00B81EA5" w:rsidP="00B81EA5">
      <w:pPr>
        <w:rPr>
          <w:lang w:val="fr-FR"/>
        </w:rPr>
      </w:pPr>
    </w:p>
    <w:tbl>
      <w:tblPr>
        <w:tblW w:w="5071" w:type="pct"/>
        <w:tblLook w:val="04A0" w:firstRow="1" w:lastRow="0" w:firstColumn="1" w:lastColumn="0" w:noHBand="0" w:noVBand="1"/>
      </w:tblPr>
      <w:tblGrid>
        <w:gridCol w:w="2483"/>
        <w:gridCol w:w="584"/>
        <w:gridCol w:w="5360"/>
        <w:gridCol w:w="222"/>
        <w:gridCol w:w="4543"/>
        <w:gridCol w:w="1567"/>
      </w:tblGrid>
      <w:tr w:rsidR="00152C5D" w:rsidRPr="00856D3D" w14:paraId="3B505170" w14:textId="77777777" w:rsidTr="007326F0">
        <w:trPr>
          <w:trHeight w:val="159"/>
        </w:trPr>
        <w:tc>
          <w:tcPr>
            <w:tcW w:w="28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68BA9809" w14:textId="6FA19E3B" w:rsidR="005D7E79" w:rsidRPr="00152C5D" w:rsidRDefault="00A113E9" w:rsidP="004A4F98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KIT DE BASE, COMPLET </w:t>
            </w: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br/>
            </w:r>
          </w:p>
          <w:p w14:paraId="62FA78F6" w14:textId="1E0888D7" w:rsidR="00B81EA5" w:rsidRPr="00152C5D" w:rsidRDefault="00B81EA5" w:rsidP="00152C5D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REDISTRIBU</w:t>
            </w:r>
            <w:r w:rsidR="00152C5D"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ER TOUS LES</w:t>
            </w: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12 MO</w:t>
            </w:r>
            <w:r w:rsidR="00152C5D"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I</w:t>
            </w: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S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6A1B" w14:textId="77777777" w:rsidR="00B81EA5" w:rsidRPr="00152C5D" w:rsidRDefault="00B81EA5" w:rsidP="0043468C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</w:p>
        </w:tc>
        <w:tc>
          <w:tcPr>
            <w:tcW w:w="20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14:paraId="470D5D3C" w14:textId="61A7EBEE" w:rsidR="00B81EA5" w:rsidRPr="00152C5D" w:rsidRDefault="00152C5D" w:rsidP="005D7E79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A113E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KIT DE RECHARGE</w:t>
            </w:r>
            <w:r w:rsidR="00CA52D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,</w:t>
            </w:r>
            <w:r w:rsidRPr="00A113E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</w:t>
            </w: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RÉAPPROVISIONNEMENT</w:t>
            </w:r>
            <w:r w:rsidR="00B81EA5"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(CONS</w:t>
            </w: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OMM</w:t>
            </w:r>
            <w:r w:rsidR="00B81EA5"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ABLES) </w:t>
            </w:r>
          </w:p>
          <w:p w14:paraId="5E2C68BA" w14:textId="77777777" w:rsidR="005D7E79" w:rsidRPr="00152C5D" w:rsidRDefault="005D7E79" w:rsidP="005D7E79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</w:p>
          <w:p w14:paraId="66BEA86D" w14:textId="69304358" w:rsidR="00B81EA5" w:rsidRPr="00152C5D" w:rsidRDefault="00152C5D" w:rsidP="00152C5D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TOUS LES</w:t>
            </w:r>
            <w:r w:rsidR="00B81EA5"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3 MO</w:t>
            </w: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I</w:t>
            </w:r>
            <w:r w:rsidR="00B81EA5"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S (</w:t>
            </w: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E</w:t>
            </w:r>
            <w:r w:rsidR="00B81EA5"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N</w:t>
            </w: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NATURE OU EN</w:t>
            </w:r>
            <w:r w:rsidR="00B81EA5"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CASH)</w:t>
            </w:r>
          </w:p>
        </w:tc>
      </w:tr>
      <w:tr w:rsidR="00152C5D" w:rsidRPr="00194A7C" w14:paraId="5EE28DDB" w14:textId="77777777" w:rsidTr="007326F0">
        <w:trPr>
          <w:trHeight w:val="154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51087C" w14:textId="77777777" w:rsidR="00B81EA5" w:rsidRPr="00194A7C" w:rsidRDefault="00B81EA5" w:rsidP="0043468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DESCRIPTION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BF4BE0" w14:textId="5AAAC2EA" w:rsidR="00B81EA5" w:rsidRPr="00194A7C" w:rsidRDefault="00B81EA5" w:rsidP="00152C5D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QT</w:t>
            </w:r>
            <w:r w:rsid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É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3CE8727" w14:textId="389EF38B" w:rsidR="00B81EA5" w:rsidRPr="00194A7C" w:rsidRDefault="00B81EA5" w:rsidP="00152C5D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COMMENT</w:t>
            </w:r>
            <w:r w:rsid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AIRES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8E2D" w14:textId="77777777" w:rsidR="00B81EA5" w:rsidRPr="00194A7C" w:rsidRDefault="00B81EA5" w:rsidP="0043468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</w:tc>
        <w:tc>
          <w:tcPr>
            <w:tcW w:w="1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0123839" w14:textId="77777777" w:rsidR="00B81EA5" w:rsidRPr="00194A7C" w:rsidRDefault="00B81EA5" w:rsidP="0043468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DESCRIPTION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603E7DC" w14:textId="62E75F9D" w:rsidR="00B81EA5" w:rsidRPr="00194A7C" w:rsidRDefault="00B81EA5" w:rsidP="00152C5D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QT</w:t>
            </w:r>
            <w:r w:rsid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É</w:t>
            </w:r>
          </w:p>
        </w:tc>
      </w:tr>
      <w:tr w:rsidR="00152C5D" w:rsidRPr="00194A7C" w14:paraId="193B666F" w14:textId="77777777" w:rsidTr="007326F0">
        <w:trPr>
          <w:trHeight w:val="566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E779" w14:textId="49AA0222" w:rsidR="00B81EA5" w:rsidRPr="00174EE0" w:rsidRDefault="00A113E9" w:rsidP="00A113E9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SERVIETTES HYGIÉNIQUES OU TISSUS LAVABLES</w:t>
            </w:r>
            <w:r w:rsidR="00B81EA5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/R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</w:t>
            </w:r>
            <w:r w:rsidR="00B81EA5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U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TILISABLE</w:t>
            </w:r>
            <w:r w:rsidR="00B81EA5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voir les caractéristiques sur la qualité des produits, leur capacité d’absorption, le séchage</w:t>
            </w:r>
            <w:r w:rsidR="004A4F98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</w:t>
            </w:r>
            <w:r w:rsidR="00B81EA5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etc.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C96D" w14:textId="6CA4BD12" w:rsidR="00B81EA5" w:rsidRPr="00194A7C" w:rsidRDefault="00395418" w:rsidP="0043468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66B99F" w14:textId="6E2C4683" w:rsidR="00395418" w:rsidRPr="00174EE0" w:rsidRDefault="00174EE0" w:rsidP="007326F0">
            <w:pPr>
              <w:spacing w:before="0"/>
              <w:jc w:val="both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Des serviettes hygiéniques en tissu s</w:t>
            </w:r>
            <w:r w:rsidR="00B81EA5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écialement fabriquées pour cet usage</w:t>
            </w:r>
            <w:r w:rsidR="006F5F31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(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="006F5F31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pr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éférence</w:t>
            </w:r>
            <w:r w:rsidR="006F5F31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) o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u des morceaux de tissu</w:t>
            </w:r>
            <w:r w:rsidR="006F5F31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 w:rsid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fixés aux sous-vêtements</w:t>
            </w:r>
            <w:r w:rsidR="006F5F31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(o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u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maintenus en place à l’aide d’une bande élastique fixée autour de la taille</w:t>
            </w:r>
            <w:r w:rsidR="006F5F31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). </w:t>
            </w:r>
          </w:p>
          <w:p w14:paraId="78FD24DF" w14:textId="3CD339D3" w:rsidR="00395418" w:rsidRPr="000A7118" w:rsidRDefault="007326F0" w:rsidP="000A7118">
            <w:pPr>
              <w:pStyle w:val="Cmsor1"/>
              <w:rPr>
                <w:rFonts w:ascii="Times New Roman" w:hAnsi="Times New Roman"/>
                <w:sz w:val="48"/>
                <w:szCs w:val="48"/>
                <w:lang w:val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La q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uantit</w:t>
            </w:r>
            <w:r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é va 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d</w:t>
            </w:r>
            <w:r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é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pend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re du type de matériel</w:t>
            </w:r>
            <w:r w:rsidR="00E30BF5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 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sa 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qualit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é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sa capacité d’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absorption,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son taux de séchage</w:t>
            </w:r>
            <w:r w:rsidR="00C64B98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,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 etc.</w:t>
            </w:r>
            <w:r w:rsidR="00395418" w:rsidRPr="000A7118">
              <w:rPr>
                <w:rFonts w:ascii="Calibri" w:eastAsia="Times New Roman" w:hAnsi="Calibri" w:cs="Calibri"/>
                <w:b/>
                <w:i/>
                <w:color w:val="auto"/>
                <w:szCs w:val="22"/>
                <w:lang w:val="fr-FR" w:eastAsia="en-NZ"/>
              </w:rPr>
              <w:t xml:space="preserve"> </w:t>
            </w:r>
            <w:r w:rsidR="00E30BF5" w:rsidRPr="000A7118">
              <w:rPr>
                <w:rFonts w:asciiTheme="majorHAnsi" w:hAnsiTheme="majorHAnsi"/>
                <w:b/>
                <w:color w:val="auto"/>
                <w:lang w:val="fr-FR"/>
              </w:rPr>
              <w:t>À</w:t>
            </w:r>
            <w:r w:rsidR="00E30BF5">
              <w:rPr>
                <w:rFonts w:asciiTheme="majorHAnsi" w:hAnsiTheme="majorHAnsi"/>
                <w:b/>
                <w:color w:val="auto"/>
                <w:lang w:val="fr-FR"/>
              </w:rPr>
              <w:t> </w:t>
            </w:r>
            <w:r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n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ote</w:t>
            </w:r>
            <w:r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r que les quantités minimales suggérées sont de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 6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exemplaires </w:t>
            </w:r>
            <w:r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pour les serviettes hygiéniques de haute qualité,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 </w:t>
            </w:r>
            <w:r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spécialement fabriquées pour cet usage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 –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 et de 8 pour les </w:t>
            </w:r>
            <w:r w:rsidR="0021413F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pièces de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>tissu en coton</w:t>
            </w:r>
            <w:r w:rsidR="00395418" w:rsidRPr="007326F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fr-FR" w:eastAsia="en-NZ"/>
              </w:rPr>
              <w:t xml:space="preserve">. </w:t>
            </w:r>
          </w:p>
          <w:p w14:paraId="7C302479" w14:textId="2849D007" w:rsidR="00B81EA5" w:rsidRPr="007326F0" w:rsidRDefault="007326F0" w:rsidP="007326F0">
            <w:pPr>
              <w:spacing w:before="0"/>
              <w:jc w:val="both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Si les serviettes sont du type de celles qui se fixent avec une bande élastique autour de la taille, un</w:t>
            </w:r>
            <w:r w:rsidR="00B81EA5"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minimum </w:t>
            </w: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="00B81EA5"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2 x </w:t>
            </w: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bandes élastiques pour la taille doivent être inclues dans le</w:t>
            </w:r>
            <w:r w:rsidR="00B81EA5"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kit.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9E7" w14:textId="77777777" w:rsidR="00B81EA5" w:rsidRPr="001B62D6" w:rsidRDefault="00B81EA5" w:rsidP="0043468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4E2C" w14:textId="6A0B29D1" w:rsidR="00B81EA5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SAVON DE BAIN, 100 grammes minimum  </w:t>
            </w:r>
            <w:r w:rsidR="00B81EA5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E9E679" w14:textId="77777777" w:rsidR="00B81EA5" w:rsidRPr="00194A7C" w:rsidRDefault="00B81EA5" w:rsidP="0043468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</w:tr>
      <w:tr w:rsidR="00152C5D" w:rsidRPr="00194A7C" w14:paraId="78719B82" w14:textId="77777777" w:rsidTr="007326F0">
        <w:trPr>
          <w:trHeight w:val="314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65D3" w14:textId="29049FE4" w:rsidR="00B81EA5" w:rsidRPr="00174EE0" w:rsidRDefault="00A113E9" w:rsidP="00A113E9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SAVON DE BAIN, 100 grammes minimum 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1DA8" w14:textId="77777777" w:rsidR="00B81EA5" w:rsidRPr="00194A7C" w:rsidRDefault="00B81EA5" w:rsidP="0043468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6E6CE0" w14:textId="7B98A215" w:rsidR="00B81EA5" w:rsidRPr="00097302" w:rsidRDefault="00B81EA5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2</w:t>
            </w:r>
            <w:r w:rsidR="00097302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pains de savon par 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mo</w:t>
            </w:r>
            <w:r w:rsidR="00097302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is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x 3 mo</w:t>
            </w:r>
            <w:r w:rsidR="00097302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 = 6 </w:t>
            </w:r>
            <w:r w:rsidR="00097302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pains de savon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CC14" w14:textId="77777777" w:rsidR="00B81EA5" w:rsidRPr="00097302" w:rsidRDefault="00B81EA5" w:rsidP="0043468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68B280" w14:textId="0E5E319E" w:rsidR="00174EE0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LESSIVE, </w:t>
            </w:r>
          </w:p>
          <w:p w14:paraId="6AC8FB06" w14:textId="27C43D7A" w:rsidR="00B81EA5" w:rsidRPr="00174EE0" w:rsidRDefault="004A4F98" w:rsidP="0021413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</w:t>
            </w:r>
            <w:r w:rsidR="00174EE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ain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  <w:r w:rsidR="00174EE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: 200 grammes minimum, ou poudre: 0.5 </w:t>
            </w:r>
            <w:r w:rsidR="0021413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l</w:t>
            </w:r>
            <w:r w:rsidR="00174EE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itres/200 g minimum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2F444" w14:textId="77777777" w:rsidR="00B81EA5" w:rsidRPr="00194A7C" w:rsidRDefault="00B81EA5" w:rsidP="0043468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3</w:t>
            </w:r>
          </w:p>
        </w:tc>
      </w:tr>
      <w:tr w:rsidR="00152C5D" w:rsidRPr="00194A7C" w14:paraId="0C6B70CB" w14:textId="77777777" w:rsidTr="007326F0">
        <w:trPr>
          <w:trHeight w:val="314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1E71" w14:textId="4EA22555" w:rsidR="00093C30" w:rsidRPr="00174EE0" w:rsidRDefault="00A113E9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LESSIVE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</w:p>
          <w:p w14:paraId="3ACE058C" w14:textId="6C6EF32B" w:rsidR="00093C30" w:rsidRPr="00174EE0" w:rsidRDefault="004A4F98" w:rsidP="00A113E9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</w:t>
            </w:r>
            <w:r w:rsidR="00A113E9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ain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: 200 gram</w:t>
            </w:r>
            <w:r w:rsidR="00A113E9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me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 minimum, o</w:t>
            </w:r>
            <w:r w:rsidR="00A113E9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u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po</w:t>
            </w:r>
            <w:r w:rsidR="00A113E9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udre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: 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lastRenderedPageBreak/>
              <w:t xml:space="preserve">0.5 Litres/200 g minimum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A4A7" w14:textId="5423DEA4" w:rsidR="00093C30" w:rsidRPr="00194A7C" w:rsidRDefault="00093C3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lastRenderedPageBreak/>
              <w:t>3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1101E" w14:textId="5826A72A" w:rsidR="00093C30" w:rsidRPr="00174EE0" w:rsidRDefault="00174EE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Pain de savon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= 3 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pains de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200 gram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me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 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minimum chacun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</w:p>
          <w:p w14:paraId="7C345782" w14:textId="13200958" w:rsidR="00093C30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Savon en poudre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= 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volume de 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1.5 litres o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u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600 gram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me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 minimum (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sac ou autre contenant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).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E02F2" w14:textId="77777777" w:rsidR="00093C30" w:rsidRPr="001B62D6" w:rsidRDefault="00093C3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DCB93F" w14:textId="4DCDCA36" w:rsidR="00093C30" w:rsidRPr="00174EE0" w:rsidRDefault="00B35470" w:rsidP="00093C30">
            <w:pPr>
              <w:spacing w:before="0"/>
              <w:rPr>
                <w:rFonts w:ascii="Calibri" w:eastAsia="Times New Roman" w:hAnsi="Calibri" w:cs="Calibri"/>
                <w:i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Cs w:val="22"/>
                <w:lang w:val="fr-FR" w:eastAsia="en-NZ"/>
              </w:rPr>
              <w:t>Éventuellement</w:t>
            </w:r>
            <w:r w:rsidRPr="00174EE0">
              <w:rPr>
                <w:rFonts w:ascii="Calibri" w:eastAsia="Times New Roman" w:hAnsi="Calibri" w:cs="Calibri"/>
                <w:i/>
                <w:color w:val="000000"/>
                <w:szCs w:val="22"/>
                <w:lang w:val="fr-FR" w:eastAsia="en-NZ"/>
              </w:rPr>
              <w:t xml:space="preserve"> :</w:t>
            </w:r>
            <w:r w:rsidR="00093C30" w:rsidRPr="00174EE0">
              <w:rPr>
                <w:rFonts w:ascii="Calibri" w:eastAsia="Times New Roman" w:hAnsi="Calibri" w:cs="Calibri"/>
                <w:i/>
                <w:color w:val="000000"/>
                <w:szCs w:val="22"/>
                <w:lang w:val="fr-FR" w:eastAsia="en-NZ"/>
              </w:rPr>
              <w:t xml:space="preserve"> </w:t>
            </w:r>
          </w:p>
          <w:p w14:paraId="5793ED55" w14:textId="1417C857" w:rsidR="00093C30" w:rsidRPr="00174EE0" w:rsidRDefault="00174EE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TISSUS OU SERVIETTES HYGIÉNIQUES</w:t>
            </w:r>
            <w:r w:rsidR="00E30BF5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– 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en f</w:t>
            </w:r>
            <w:r w:rsid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o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nction de la qualité et de la </w:t>
            </w:r>
            <w:r w:rsidR="0019311F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quantit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</w:t>
            </w:r>
            <w:r w:rsidR="00D371BD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inclue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dans le k</w:t>
            </w:r>
            <w:r w:rsidR="00D371BD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it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4B39D" w14:textId="6765010B" w:rsidR="00093C30" w:rsidRPr="00194A7C" w:rsidRDefault="00093C3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</w:tr>
      <w:tr w:rsidR="00152C5D" w:rsidRPr="00194A7C" w14:paraId="5F12D16A" w14:textId="77777777" w:rsidTr="007326F0">
        <w:trPr>
          <w:trHeight w:val="308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BD04" w14:textId="72999E36" w:rsidR="00093C30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CORDE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 a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u moins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4 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è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tres 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de longueur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26C8" w14:textId="1D172B83" w:rsidR="00093C30" w:rsidRPr="00194A7C" w:rsidRDefault="00093C3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BA8D1" w14:textId="65EA4610" w:rsidR="00093C30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Pour faciliter le séchage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0B74" w14:textId="77777777" w:rsidR="00093C30" w:rsidRPr="00194A7C" w:rsidRDefault="00093C3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3D73" w14:textId="77777777" w:rsidR="00093C30" w:rsidRPr="00194A7C" w:rsidRDefault="00093C30" w:rsidP="00093C3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5C97" w14:textId="77777777" w:rsidR="00093C30" w:rsidRPr="00194A7C" w:rsidRDefault="00093C30" w:rsidP="00093C3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152C5D" w:rsidRPr="00194A7C" w14:paraId="17EB0938" w14:textId="77777777" w:rsidTr="007326F0">
        <w:trPr>
          <w:trHeight w:val="308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B110" w14:textId="3438C64E" w:rsidR="00093C30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PINCES À LINGE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 pa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quet de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8 (minimum)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9FAF" w14:textId="361C85A3" w:rsidR="00093C30" w:rsidRPr="00194A7C" w:rsidRDefault="00093C3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3D391" w14:textId="3B16671F" w:rsidR="00093C30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Pour faciliter le séchage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718" w14:textId="77777777" w:rsidR="00093C30" w:rsidRPr="00194A7C" w:rsidRDefault="00093C3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7041" w14:textId="77777777" w:rsidR="00093C30" w:rsidRPr="00194A7C" w:rsidRDefault="00093C30" w:rsidP="00093C3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53F6" w14:textId="77777777" w:rsidR="00093C30" w:rsidRPr="00194A7C" w:rsidRDefault="00093C30" w:rsidP="00093C3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152C5D" w:rsidRPr="00856D3D" w14:paraId="2A813CC5" w14:textId="77777777" w:rsidTr="007326F0">
        <w:trPr>
          <w:trHeight w:val="154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5EC5" w14:textId="6AD369DC" w:rsidR="00093C30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SOUS-V</w:t>
            </w:r>
            <w:r w:rsidR="00E30BF5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Ê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TEMENT, coton, ni blanc ni d’une couleur claire 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729A" w14:textId="09FD8CEE" w:rsidR="00093C30" w:rsidRPr="00194A7C" w:rsidRDefault="00093C3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6E38EA" w14:textId="7DD0203B" w:rsidR="00093C30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Choisir la taille et la couleur les plus adaptées en fonction du contexte, et/ou mettre en place un système d’échange/</w:t>
            </w:r>
            <w:r w:rsidR="0021413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sélection durant la distribution.  </w:t>
            </w:r>
            <w:r w:rsidR="00093C30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0F9" w14:textId="77777777" w:rsidR="00093C30" w:rsidRPr="00174EE0" w:rsidRDefault="00093C30" w:rsidP="00093C3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73BC" w14:textId="77777777" w:rsidR="00093C30" w:rsidRPr="00174EE0" w:rsidRDefault="00093C30" w:rsidP="00093C3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6FC" w14:textId="77777777" w:rsidR="00093C30" w:rsidRPr="00174EE0" w:rsidRDefault="00093C30" w:rsidP="00093C3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152C5D" w:rsidRPr="00856D3D" w14:paraId="33E76994" w14:textId="77777777" w:rsidTr="007326F0">
        <w:trPr>
          <w:trHeight w:val="463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8A2" w14:textId="3FA83B2E" w:rsidR="00CD2D7E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PETITE POCHETTE DE TRANSPORT, capacité de ½ à 1 litre, pour ranger ou transporter les serviettes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AB3D" w14:textId="3ED0A319" w:rsidR="00CD2D7E" w:rsidRPr="00194A7C" w:rsidRDefault="00CD2D7E" w:rsidP="00CD2D7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A1B93" w14:textId="13E72220" w:rsidR="00CD2D7E" w:rsidRPr="00174EE0" w:rsidRDefault="00174EE0" w:rsidP="00174EE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Sans marque et non-transparent</w:t>
            </w:r>
            <w:r w:rsidR="004D070C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. Peut-être inclu</w:t>
            </w:r>
            <w:r w:rsidR="004D070C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dans les paquets de serviettes livr</w:t>
            </w:r>
            <w:r w:rsidR="004D070C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 par le fabriquant. </w:t>
            </w:r>
            <w:r w:rsidR="00CD2D7E"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BD21" w14:textId="77777777" w:rsidR="00CD2D7E" w:rsidRPr="00174EE0" w:rsidRDefault="00CD2D7E" w:rsidP="00CD2D7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607" w14:textId="77777777" w:rsidR="00CD2D7E" w:rsidRPr="00174EE0" w:rsidRDefault="00CD2D7E" w:rsidP="00CD2D7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B89E" w14:textId="77777777" w:rsidR="00CD2D7E" w:rsidRPr="00174EE0" w:rsidRDefault="00CD2D7E" w:rsidP="00CD2D7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7326F0" w:rsidRPr="00856D3D" w14:paraId="5C4207CC" w14:textId="77777777" w:rsidTr="007326F0">
        <w:trPr>
          <w:trHeight w:val="618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26FC" w14:textId="1387E0CE" w:rsidR="007326F0" w:rsidRPr="007326F0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INSTRUCTIONS POUR L’UTILISATION ET L’ENTRETIEN, y compris l’hygiène personnelle, le lavage, le séchage et l’élimination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71AF" w14:textId="3BBB29CA" w:rsidR="007326F0" w:rsidRPr="00194A7C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3FBC6" w14:textId="2514D163" w:rsidR="007326F0" w:rsidRPr="007326F0" w:rsidRDefault="007326F0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Sous forme de dessins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 avec 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texte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simple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 rédigés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dans la langue locale. [Des exemples </w:t>
            </w:r>
            <w:r w:rsidR="004D070C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pouvant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être adaptés sont disponibles en anglais, français, espagnol et arabe].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36B" w14:textId="77777777" w:rsidR="007326F0" w:rsidRPr="007326F0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D92" w14:textId="77777777" w:rsidR="007326F0" w:rsidRPr="007326F0" w:rsidRDefault="007326F0" w:rsidP="007326F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7A85" w14:textId="77777777" w:rsidR="007326F0" w:rsidRPr="007326F0" w:rsidRDefault="007326F0" w:rsidP="007326F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7326F0" w:rsidRPr="00856D3D" w14:paraId="776E2C86" w14:textId="77777777" w:rsidTr="007326F0">
        <w:trPr>
          <w:trHeight w:val="618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01E3" w14:textId="157A8721" w:rsidR="007326F0" w:rsidRPr="007326F0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CORBEILLE EN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PLASTI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avec couvercle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6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à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10 litres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capacit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 non-transparent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sans marque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711" w14:textId="22F7AA9E" w:rsidR="007326F0" w:rsidRPr="00194A7C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63CB5" w14:textId="0D09A0F7" w:rsidR="007326F0" w:rsidRPr="007326F0" w:rsidRDefault="007326F0" w:rsidP="0021413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Pour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faire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tremper et laver les sous-vêtements ou les vêtements tachés. Peut également être utilisé </w:t>
            </w:r>
            <w:r w:rsidR="0021413F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pour le </w:t>
            </w:r>
            <w:r w:rsidR="0021413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rangement personnel </w:t>
            </w:r>
            <w:r w:rsidR="0021413F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</w:t>
            </w:r>
            <w:r w:rsidR="0021413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es</w:t>
            </w:r>
            <w:r w:rsidR="0021413F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  <w:r w:rsidR="0021413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produits</w:t>
            </w:r>
            <w:r w:rsidR="0021413F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menstruel</w:t>
            </w:r>
            <w:r w:rsidR="0021413F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</w:t>
            </w:r>
            <w:r w:rsidR="0021413F"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 </w:t>
            </w: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3F3" w14:textId="77777777" w:rsidR="007326F0" w:rsidRPr="007326F0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83F4" w14:textId="77777777" w:rsidR="007326F0" w:rsidRPr="007326F0" w:rsidRDefault="007326F0" w:rsidP="007326F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050" w14:textId="77777777" w:rsidR="007326F0" w:rsidRPr="007326F0" w:rsidRDefault="007326F0" w:rsidP="007326F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7326F0" w:rsidRPr="00856D3D" w14:paraId="7B9C083B" w14:textId="77777777" w:rsidTr="007326F0">
        <w:trPr>
          <w:trHeight w:val="468"/>
        </w:trPr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0B1D" w14:textId="5F2BEC80" w:rsidR="007326F0" w:rsidRPr="007326F0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SAC DE TRANSPORT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avec des anses pour un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transport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plus facile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capacité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min.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5 litres. </w:t>
            </w: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29E1" w14:textId="6A692FA8" w:rsidR="007326F0" w:rsidRPr="00194A7C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58E7C" w14:textId="1C3598ED" w:rsidR="007326F0" w:rsidRPr="007326F0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Non-transparent.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De préférence en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textile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et non en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plasti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D42F" w14:textId="77777777" w:rsidR="007326F0" w:rsidRPr="007326F0" w:rsidRDefault="007326F0" w:rsidP="007326F0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DE33" w14:textId="77777777" w:rsidR="007326F0" w:rsidRPr="007326F0" w:rsidRDefault="007326F0" w:rsidP="007326F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1D2D" w14:textId="77777777" w:rsidR="007326F0" w:rsidRPr="007326F0" w:rsidRDefault="007326F0" w:rsidP="007326F0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</w:tbl>
    <w:p w14:paraId="26F43ABE" w14:textId="2DEB8439" w:rsidR="007326F0" w:rsidRPr="00DB0AEA" w:rsidRDefault="007326F0" w:rsidP="007326F0">
      <w:pPr>
        <w:rPr>
          <w:rFonts w:cs="Arial"/>
          <w:lang w:val="fr-FR"/>
        </w:rPr>
      </w:pPr>
      <w:r>
        <w:rPr>
          <w:rFonts w:cs="Arial"/>
          <w:lang w:val="fr-FR"/>
        </w:rPr>
        <w:t xml:space="preserve">Éléments </w:t>
      </w:r>
      <w:r w:rsidRPr="00DB0AEA">
        <w:rPr>
          <w:rFonts w:cs="Arial"/>
          <w:lang w:val="fr-FR"/>
        </w:rPr>
        <w:t>addition</w:t>
      </w:r>
      <w:r>
        <w:rPr>
          <w:rFonts w:cs="Arial"/>
          <w:lang w:val="fr-FR"/>
        </w:rPr>
        <w:t>nels recommandés</w:t>
      </w:r>
      <w:r w:rsidRPr="00DB0AEA">
        <w:rPr>
          <w:rFonts w:cs="Arial"/>
          <w:lang w:val="fr-FR"/>
        </w:rPr>
        <w:t xml:space="preserve"> – </w:t>
      </w:r>
      <w:r>
        <w:rPr>
          <w:rFonts w:cs="Arial"/>
          <w:lang w:val="fr-FR"/>
        </w:rPr>
        <w:t>en fonction du</w:t>
      </w:r>
      <w:r w:rsidRPr="00DB0AEA">
        <w:rPr>
          <w:rFonts w:cs="Arial"/>
          <w:lang w:val="fr-FR"/>
        </w:rPr>
        <w:t xml:space="preserve"> </w:t>
      </w:r>
      <w:r w:rsidR="00E30BF5" w:rsidRPr="00DB0AEA">
        <w:rPr>
          <w:rFonts w:cs="Arial"/>
          <w:lang w:val="fr-FR"/>
        </w:rPr>
        <w:t>context</w:t>
      </w:r>
      <w:r w:rsidR="00E30BF5">
        <w:rPr>
          <w:rFonts w:cs="Arial"/>
          <w:lang w:val="fr-FR"/>
        </w:rPr>
        <w:t>e</w:t>
      </w:r>
      <w:r w:rsidR="00E30BF5" w:rsidRPr="00DB0AEA">
        <w:rPr>
          <w:rFonts w:cs="Arial"/>
          <w:lang w:val="fr-FR"/>
        </w:rPr>
        <w:t xml:space="preserve"> :</w:t>
      </w:r>
      <w:r w:rsidRPr="00DB0AEA">
        <w:rPr>
          <w:rFonts w:cs="Arial"/>
          <w:lang w:val="fr-FR"/>
        </w:rPr>
        <w:t xml:space="preserve"> </w:t>
      </w:r>
    </w:p>
    <w:p w14:paraId="4A8CFA7E" w14:textId="3F3C5BFE" w:rsidR="006E605C" w:rsidRPr="00354182" w:rsidRDefault="007326F0" w:rsidP="00354182">
      <w:pPr>
        <w:pStyle w:val="Listaszerbekezds"/>
        <w:numPr>
          <w:ilvl w:val="0"/>
          <w:numId w:val="19"/>
        </w:numPr>
        <w:rPr>
          <w:lang w:val="fr-FR"/>
        </w:rPr>
      </w:pPr>
      <w:r w:rsidRPr="00354182">
        <w:rPr>
          <w:rFonts w:eastAsia="Times New Roman" w:cs="Arial"/>
          <w:color w:val="000000"/>
          <w:szCs w:val="22"/>
          <w:lang w:val="fr-FR" w:eastAsia="en-NZ"/>
        </w:rPr>
        <w:lastRenderedPageBreak/>
        <w:t>TISSU</w:t>
      </w:r>
      <w:r w:rsidR="006B0D4A" w:rsidRPr="00354182">
        <w:rPr>
          <w:rFonts w:eastAsia="Times New Roman" w:cs="Arial"/>
          <w:color w:val="000000"/>
          <w:szCs w:val="22"/>
          <w:lang w:val="fr-FR" w:eastAsia="en-NZ"/>
        </w:rPr>
        <w:t xml:space="preserve">, </w:t>
      </w:r>
      <w:r w:rsidRPr="00354182">
        <w:rPr>
          <w:rFonts w:eastAsia="Times New Roman" w:cs="Arial"/>
          <w:color w:val="000000"/>
          <w:szCs w:val="22"/>
          <w:lang w:val="fr-FR" w:eastAsia="en-NZ"/>
        </w:rPr>
        <w:t>en f</w:t>
      </w:r>
      <w:r w:rsidR="00354182">
        <w:rPr>
          <w:rFonts w:eastAsia="Times New Roman" w:cs="Arial"/>
          <w:color w:val="000000"/>
          <w:szCs w:val="22"/>
          <w:lang w:val="fr-FR" w:eastAsia="en-NZ"/>
        </w:rPr>
        <w:t>o</w:t>
      </w:r>
      <w:r w:rsidRPr="00354182">
        <w:rPr>
          <w:rFonts w:eastAsia="Times New Roman" w:cs="Arial"/>
          <w:color w:val="000000"/>
          <w:szCs w:val="22"/>
          <w:lang w:val="fr-FR" w:eastAsia="en-NZ"/>
        </w:rPr>
        <w:t>nction des usages locaux</w:t>
      </w:r>
      <w:r w:rsidR="006B0D4A" w:rsidRPr="00354182">
        <w:rPr>
          <w:rFonts w:eastAsia="Times New Roman" w:cs="Arial"/>
          <w:color w:val="000000"/>
          <w:szCs w:val="22"/>
          <w:lang w:val="fr-FR" w:eastAsia="en-NZ"/>
        </w:rPr>
        <w:t xml:space="preserve"> (</w:t>
      </w:r>
      <w:r w:rsidR="004D070C">
        <w:rPr>
          <w:rFonts w:eastAsia="Times New Roman" w:cs="Arial"/>
          <w:color w:val="000000"/>
          <w:szCs w:val="22"/>
          <w:lang w:val="fr-FR" w:eastAsia="en-NZ"/>
        </w:rPr>
        <w:t>p.</w:t>
      </w:r>
      <w:r w:rsidR="00E30BF5" w:rsidRPr="00354182">
        <w:rPr>
          <w:rFonts w:eastAsia="Times New Roman" w:cs="Arial"/>
          <w:color w:val="000000"/>
          <w:szCs w:val="22"/>
          <w:lang w:val="fr-FR" w:eastAsia="en-NZ"/>
        </w:rPr>
        <w:t>ex.</w:t>
      </w:r>
      <w:r w:rsidR="006B0D4A" w:rsidRPr="00354182">
        <w:rPr>
          <w:rFonts w:eastAsia="Times New Roman" w:cs="Arial"/>
          <w:color w:val="000000"/>
          <w:szCs w:val="22"/>
          <w:lang w:val="fr-FR" w:eastAsia="en-NZ"/>
        </w:rPr>
        <w:t xml:space="preserve"> kitenge/khanga/sarong/sulu)</w:t>
      </w:r>
      <w:r w:rsidR="00C64B98">
        <w:rPr>
          <w:rFonts w:eastAsia="Times New Roman" w:cs="Arial"/>
          <w:color w:val="000000"/>
          <w:szCs w:val="22"/>
          <w:lang w:val="fr-FR" w:eastAsia="en-NZ"/>
        </w:rPr>
        <w:t xml:space="preserve"> </w:t>
      </w:r>
      <w:r w:rsidR="00093C30" w:rsidRPr="00354182">
        <w:rPr>
          <w:rFonts w:eastAsia="Times New Roman" w:cs="Arial"/>
          <w:color w:val="000000"/>
          <w:szCs w:val="22"/>
          <w:lang w:val="fr-FR" w:eastAsia="en-NZ"/>
        </w:rPr>
        <w:t>;</w:t>
      </w:r>
      <w:r w:rsidR="00354182" w:rsidRPr="00354182">
        <w:rPr>
          <w:rFonts w:eastAsia="Times New Roman" w:cs="Arial"/>
          <w:color w:val="000000"/>
          <w:szCs w:val="22"/>
          <w:lang w:val="fr-FR" w:eastAsia="en-NZ"/>
        </w:rPr>
        <w:t xml:space="preserve"> pour favoriser le séchage </w:t>
      </w:r>
      <w:r w:rsidR="00354182">
        <w:rPr>
          <w:rFonts w:eastAsia="Times New Roman" w:cs="Arial"/>
          <w:color w:val="000000"/>
          <w:szCs w:val="22"/>
          <w:lang w:val="fr-FR" w:eastAsia="en-NZ"/>
        </w:rPr>
        <w:t>intime</w:t>
      </w:r>
      <w:r w:rsidR="00354182" w:rsidRPr="00354182">
        <w:rPr>
          <w:rFonts w:eastAsia="Times New Roman" w:cs="Arial"/>
          <w:color w:val="000000"/>
          <w:szCs w:val="22"/>
          <w:lang w:val="fr-FR" w:eastAsia="en-NZ"/>
        </w:rPr>
        <w:t xml:space="preserve"> d</w:t>
      </w:r>
      <w:r w:rsidR="00354182">
        <w:rPr>
          <w:rFonts w:eastAsia="Times New Roman" w:cs="Arial"/>
          <w:color w:val="000000"/>
          <w:szCs w:val="22"/>
          <w:lang w:val="fr-FR" w:eastAsia="en-NZ"/>
        </w:rPr>
        <w:t xml:space="preserve">es </w:t>
      </w:r>
      <w:r w:rsidR="00354182" w:rsidRPr="00354182">
        <w:rPr>
          <w:rFonts w:eastAsia="Times New Roman" w:cs="Arial"/>
          <w:color w:val="000000"/>
          <w:szCs w:val="22"/>
          <w:lang w:val="fr-FR" w:eastAsia="en-NZ"/>
        </w:rPr>
        <w:t>matériel</w:t>
      </w:r>
      <w:r w:rsidR="00354182">
        <w:rPr>
          <w:rFonts w:eastAsia="Times New Roman" w:cs="Arial"/>
          <w:color w:val="000000"/>
          <w:szCs w:val="22"/>
          <w:lang w:val="fr-FR" w:eastAsia="en-NZ"/>
        </w:rPr>
        <w:t>s</w:t>
      </w:r>
      <w:r w:rsidR="00354182" w:rsidRPr="00354182">
        <w:rPr>
          <w:rFonts w:eastAsia="Times New Roman" w:cs="Arial"/>
          <w:color w:val="000000"/>
          <w:szCs w:val="22"/>
          <w:lang w:val="fr-FR" w:eastAsia="en-NZ"/>
        </w:rPr>
        <w:t xml:space="preserve"> menstruel</w:t>
      </w:r>
      <w:r w:rsidR="00354182">
        <w:rPr>
          <w:rFonts w:eastAsia="Times New Roman" w:cs="Arial"/>
          <w:color w:val="000000"/>
          <w:szCs w:val="22"/>
          <w:lang w:val="fr-FR" w:eastAsia="en-NZ"/>
        </w:rPr>
        <w:t>s</w:t>
      </w:r>
      <w:r w:rsidR="00354182" w:rsidRPr="00354182">
        <w:rPr>
          <w:rFonts w:eastAsia="Times New Roman" w:cs="Arial"/>
          <w:color w:val="000000"/>
          <w:szCs w:val="22"/>
          <w:lang w:val="fr-FR" w:eastAsia="en-NZ"/>
        </w:rPr>
        <w:t xml:space="preserve"> et pour la dignité en cas d</w:t>
      </w:r>
      <w:r w:rsidR="00354182">
        <w:rPr>
          <w:rFonts w:eastAsia="Times New Roman" w:cs="Arial"/>
          <w:color w:val="000000"/>
          <w:szCs w:val="22"/>
          <w:lang w:val="fr-FR" w:eastAsia="en-NZ"/>
        </w:rPr>
        <w:t xml:space="preserve">e tâches </w:t>
      </w:r>
      <w:r w:rsidR="00354182" w:rsidRPr="00354182">
        <w:rPr>
          <w:rFonts w:eastAsia="Times New Roman" w:cs="Arial"/>
          <w:color w:val="000000"/>
          <w:szCs w:val="22"/>
          <w:lang w:val="fr-FR" w:eastAsia="en-NZ"/>
        </w:rPr>
        <w:t xml:space="preserve">de sang. </w:t>
      </w:r>
    </w:p>
    <w:p w14:paraId="5B10D30A" w14:textId="2F5DE282" w:rsidR="00850561" w:rsidRPr="00354182" w:rsidRDefault="00850561" w:rsidP="006E605C">
      <w:pPr>
        <w:rPr>
          <w:lang w:val="fr-FR"/>
        </w:rPr>
      </w:pPr>
    </w:p>
    <w:p w14:paraId="25186BA3" w14:textId="4AFA1DCF" w:rsidR="00B16F61" w:rsidRPr="00354182" w:rsidRDefault="00354182" w:rsidP="00B16F61">
      <w:pPr>
        <w:pStyle w:val="Listaszerbekezds"/>
        <w:numPr>
          <w:ilvl w:val="0"/>
          <w:numId w:val="14"/>
        </w:numPr>
        <w:rPr>
          <w:b/>
          <w:color w:val="FF0000"/>
          <w:lang w:val="fr-FR"/>
        </w:rPr>
      </w:pPr>
      <w:r w:rsidRPr="00354182">
        <w:rPr>
          <w:b/>
          <w:color w:val="FF0000"/>
          <w:lang w:val="fr-FR"/>
        </w:rPr>
        <w:t>KIT G</w:t>
      </w:r>
      <w:r w:rsidR="00B16F61" w:rsidRPr="00354182">
        <w:rPr>
          <w:b/>
          <w:color w:val="FF0000"/>
          <w:lang w:val="fr-FR"/>
        </w:rPr>
        <w:t>HM C – TAMPONS (</w:t>
      </w:r>
      <w:r w:rsidRPr="00354182">
        <w:rPr>
          <w:b/>
          <w:color w:val="FF0000"/>
          <w:lang w:val="fr-FR"/>
        </w:rPr>
        <w:t>pour les zones</w:t>
      </w:r>
      <w:r w:rsidR="00850561" w:rsidRPr="00354182">
        <w:rPr>
          <w:b/>
          <w:color w:val="FF0000"/>
          <w:lang w:val="fr-FR"/>
        </w:rPr>
        <w:t>/</w:t>
      </w:r>
      <w:r w:rsidRPr="00354182">
        <w:rPr>
          <w:b/>
          <w:color w:val="FF0000"/>
          <w:lang w:val="fr-FR"/>
        </w:rPr>
        <w:t>les pays où ils sont déjà utilisés</w:t>
      </w:r>
      <w:r w:rsidR="00B16F61" w:rsidRPr="00354182">
        <w:rPr>
          <w:b/>
          <w:color w:val="FF0000"/>
          <w:lang w:val="fr-FR"/>
        </w:rPr>
        <w:t xml:space="preserve">) </w:t>
      </w:r>
    </w:p>
    <w:p w14:paraId="34E60071" w14:textId="57C1A527" w:rsidR="00B16F61" w:rsidRPr="00354182" w:rsidRDefault="00354182" w:rsidP="00B16F61">
      <w:pPr>
        <w:pStyle w:val="Listaszerbekezds"/>
        <w:numPr>
          <w:ilvl w:val="0"/>
          <w:numId w:val="16"/>
        </w:numPr>
        <w:rPr>
          <w:lang w:val="fr-FR"/>
        </w:rPr>
      </w:pPr>
      <w:r>
        <w:rPr>
          <w:lang w:val="fr-FR"/>
        </w:rPr>
        <w:t>Kit de base, complet</w:t>
      </w:r>
      <w:r w:rsidR="004D070C">
        <w:rPr>
          <w:lang w:val="fr-FR"/>
        </w:rPr>
        <w:t xml:space="preserve"> </w:t>
      </w:r>
      <w:r w:rsidR="00B16F61" w:rsidRPr="00354182">
        <w:rPr>
          <w:lang w:val="fr-FR"/>
        </w:rPr>
        <w:t xml:space="preserve">: </w:t>
      </w:r>
      <w:r w:rsidRPr="00354182">
        <w:rPr>
          <w:lang w:val="fr-FR"/>
        </w:rPr>
        <w:t xml:space="preserve">durée de vie </w:t>
      </w:r>
      <w:r>
        <w:rPr>
          <w:lang w:val="fr-FR"/>
        </w:rPr>
        <w:t xml:space="preserve">des </w:t>
      </w:r>
      <w:r w:rsidR="00B16F61" w:rsidRPr="00354182">
        <w:rPr>
          <w:lang w:val="fr-FR"/>
        </w:rPr>
        <w:t>cons</w:t>
      </w:r>
      <w:r>
        <w:rPr>
          <w:lang w:val="fr-FR"/>
        </w:rPr>
        <w:t>om</w:t>
      </w:r>
      <w:r w:rsidR="00B16F61" w:rsidRPr="00354182">
        <w:rPr>
          <w:lang w:val="fr-FR"/>
        </w:rPr>
        <w:t>mables = 2 mo</w:t>
      </w:r>
      <w:r>
        <w:rPr>
          <w:lang w:val="fr-FR"/>
        </w:rPr>
        <w:t>i</w:t>
      </w:r>
      <w:r w:rsidR="00B16F61" w:rsidRPr="00354182">
        <w:rPr>
          <w:lang w:val="fr-FR"/>
        </w:rPr>
        <w:t xml:space="preserve">s. </w:t>
      </w:r>
    </w:p>
    <w:p w14:paraId="76ABB9AD" w14:textId="23AFA69C" w:rsidR="00B16F61" w:rsidRPr="00354182" w:rsidRDefault="00354182" w:rsidP="00B16F61">
      <w:pPr>
        <w:pStyle w:val="Listaszerbekezds"/>
        <w:numPr>
          <w:ilvl w:val="0"/>
          <w:numId w:val="16"/>
        </w:numPr>
        <w:rPr>
          <w:lang w:val="fr-FR"/>
        </w:rPr>
      </w:pPr>
      <w:r>
        <w:rPr>
          <w:lang w:val="fr-FR"/>
        </w:rPr>
        <w:t>Kit de recharge</w:t>
      </w:r>
      <w:r w:rsidR="00B16F61" w:rsidRPr="00354182">
        <w:rPr>
          <w:lang w:val="fr-FR"/>
        </w:rPr>
        <w:t>, r</w:t>
      </w:r>
      <w:r w:rsidRPr="00354182">
        <w:rPr>
          <w:lang w:val="fr-FR"/>
        </w:rPr>
        <w:t>éapprovisionnement</w:t>
      </w:r>
      <w:r w:rsidR="004D070C">
        <w:rPr>
          <w:lang w:val="fr-FR"/>
        </w:rPr>
        <w:t xml:space="preserve"> </w:t>
      </w:r>
      <w:r w:rsidR="00B16F61" w:rsidRPr="00354182">
        <w:rPr>
          <w:lang w:val="fr-FR"/>
        </w:rPr>
        <w:t xml:space="preserve">: </w:t>
      </w:r>
      <w:r w:rsidRPr="00354182">
        <w:rPr>
          <w:lang w:val="fr-FR"/>
        </w:rPr>
        <w:t>tous les</w:t>
      </w:r>
      <w:r w:rsidR="00B16F61" w:rsidRPr="00354182">
        <w:rPr>
          <w:lang w:val="fr-FR"/>
        </w:rPr>
        <w:t xml:space="preserve"> 2 m</w:t>
      </w:r>
      <w:r>
        <w:rPr>
          <w:lang w:val="fr-FR"/>
        </w:rPr>
        <w:t>oi</w:t>
      </w:r>
      <w:r w:rsidR="00B16F61" w:rsidRPr="00354182">
        <w:rPr>
          <w:lang w:val="fr-FR"/>
        </w:rPr>
        <w:t>s</w:t>
      </w:r>
      <w:r w:rsidR="004A4F98">
        <w:rPr>
          <w:lang w:val="fr-FR"/>
        </w:rPr>
        <w:t>.</w:t>
      </w:r>
      <w:r w:rsidR="00B16F61" w:rsidRPr="00354182">
        <w:rPr>
          <w:lang w:val="fr-FR"/>
        </w:rPr>
        <w:t xml:space="preserve"> </w:t>
      </w:r>
    </w:p>
    <w:p w14:paraId="34FF1EC1" w14:textId="09A1FE96" w:rsidR="00B16F61" w:rsidRPr="000A7118" w:rsidRDefault="004D070C" w:rsidP="000A7118">
      <w:pPr>
        <w:pStyle w:val="Cmsor1"/>
        <w:rPr>
          <w:rFonts w:ascii="Times New Roman" w:hAnsi="Times New Roman"/>
          <w:sz w:val="48"/>
          <w:szCs w:val="48"/>
          <w:lang w:val="fr-FR"/>
        </w:rPr>
      </w:pPr>
      <w:r w:rsidRPr="000A7118">
        <w:rPr>
          <w:i/>
          <w:color w:val="002060"/>
          <w:sz w:val="20"/>
          <w:lang w:val="fr-FR"/>
        </w:rPr>
        <w:t>À</w:t>
      </w:r>
      <w:r w:rsidR="003F6025" w:rsidRPr="00CA52D9">
        <w:rPr>
          <w:i/>
          <w:color w:val="002060"/>
          <w:sz w:val="20"/>
          <w:lang w:val="fr-FR"/>
        </w:rPr>
        <w:t xml:space="preserve"> n</w:t>
      </w:r>
      <w:r w:rsidR="00B16F61" w:rsidRPr="00CA52D9">
        <w:rPr>
          <w:i/>
          <w:color w:val="002060"/>
          <w:sz w:val="20"/>
          <w:lang w:val="fr-FR"/>
        </w:rPr>
        <w:t>ote</w:t>
      </w:r>
      <w:r w:rsidR="003F6025" w:rsidRPr="00CA52D9">
        <w:rPr>
          <w:i/>
          <w:color w:val="002060"/>
          <w:sz w:val="20"/>
          <w:lang w:val="fr-FR"/>
        </w:rPr>
        <w:t>r</w:t>
      </w:r>
      <w:r w:rsidR="00CA52D9" w:rsidRPr="00CA52D9">
        <w:rPr>
          <w:i/>
          <w:color w:val="002060"/>
          <w:sz w:val="20"/>
          <w:lang w:val="fr-FR"/>
        </w:rPr>
        <w:t xml:space="preserve"> </w:t>
      </w:r>
      <w:r w:rsidR="00B16F61" w:rsidRPr="00CA52D9">
        <w:rPr>
          <w:i/>
          <w:color w:val="002060"/>
          <w:sz w:val="20"/>
          <w:lang w:val="fr-FR"/>
        </w:rPr>
        <w:t>: I</w:t>
      </w:r>
      <w:r w:rsidR="00CA52D9" w:rsidRPr="00CA52D9">
        <w:rPr>
          <w:i/>
          <w:color w:val="002060"/>
          <w:sz w:val="20"/>
          <w:lang w:val="fr-FR"/>
        </w:rPr>
        <w:t>l est prévu que ce kit ne soit distribué que dans les zones où les femmes et les jeunes filles ont déjà pu utiliser des</w:t>
      </w:r>
      <w:r w:rsidR="00B16F61" w:rsidRPr="00CA52D9">
        <w:rPr>
          <w:i/>
          <w:color w:val="002060"/>
          <w:sz w:val="20"/>
          <w:lang w:val="fr-FR"/>
        </w:rPr>
        <w:t xml:space="preserve"> tampons </w:t>
      </w:r>
      <w:r w:rsidR="00CA52D9" w:rsidRPr="00CA52D9">
        <w:rPr>
          <w:i/>
          <w:color w:val="002060"/>
          <w:sz w:val="20"/>
          <w:lang w:val="fr-FR"/>
        </w:rPr>
        <w:t>et</w:t>
      </w:r>
      <w:r w:rsidR="00B16F61" w:rsidRPr="00CA52D9">
        <w:rPr>
          <w:i/>
          <w:color w:val="002060"/>
          <w:sz w:val="20"/>
          <w:lang w:val="fr-FR"/>
        </w:rPr>
        <w:t xml:space="preserve"> pr</w:t>
      </w:r>
      <w:r w:rsidR="00CA52D9">
        <w:rPr>
          <w:i/>
          <w:color w:val="002060"/>
          <w:sz w:val="20"/>
          <w:lang w:val="fr-FR"/>
        </w:rPr>
        <w:t>é</w:t>
      </w:r>
      <w:r w:rsidR="00B16F61" w:rsidRPr="00CA52D9">
        <w:rPr>
          <w:i/>
          <w:color w:val="002060"/>
          <w:sz w:val="20"/>
          <w:lang w:val="fr-FR"/>
        </w:rPr>
        <w:t>f</w:t>
      </w:r>
      <w:r w:rsidR="00CA52D9">
        <w:rPr>
          <w:i/>
          <w:color w:val="002060"/>
          <w:sz w:val="20"/>
          <w:lang w:val="fr-FR"/>
        </w:rPr>
        <w:t>èrent cette</w:t>
      </w:r>
      <w:r w:rsidR="00B16F61" w:rsidRPr="00CA52D9">
        <w:rPr>
          <w:i/>
          <w:color w:val="002060"/>
          <w:sz w:val="20"/>
          <w:lang w:val="fr-FR"/>
        </w:rPr>
        <w:t xml:space="preserve"> m</w:t>
      </w:r>
      <w:r w:rsidR="00CA52D9">
        <w:rPr>
          <w:i/>
          <w:color w:val="002060"/>
          <w:sz w:val="20"/>
          <w:lang w:val="fr-FR"/>
        </w:rPr>
        <w:t>é</w:t>
      </w:r>
      <w:r w:rsidR="00B16F61" w:rsidRPr="00CA52D9">
        <w:rPr>
          <w:i/>
          <w:color w:val="002060"/>
          <w:sz w:val="20"/>
          <w:lang w:val="fr-FR"/>
        </w:rPr>
        <w:t>thod</w:t>
      </w:r>
      <w:r w:rsidR="00CA52D9">
        <w:rPr>
          <w:i/>
          <w:color w:val="002060"/>
          <w:sz w:val="20"/>
          <w:lang w:val="fr-FR"/>
        </w:rPr>
        <w:t>e</w:t>
      </w:r>
      <w:r w:rsidR="00047A4B">
        <w:rPr>
          <w:i/>
          <w:color w:val="002060"/>
          <w:sz w:val="20"/>
          <w:lang w:val="fr-FR"/>
        </w:rPr>
        <w:t xml:space="preserve"> </w:t>
      </w:r>
      <w:r w:rsidR="00B16F61" w:rsidRPr="00CA52D9">
        <w:rPr>
          <w:i/>
          <w:color w:val="002060"/>
          <w:sz w:val="20"/>
          <w:lang w:val="fr-FR"/>
        </w:rPr>
        <w:t xml:space="preserve">; </w:t>
      </w:r>
      <w:r w:rsidR="00CA52D9">
        <w:rPr>
          <w:i/>
          <w:color w:val="002060"/>
          <w:sz w:val="20"/>
          <w:lang w:val="fr-FR"/>
        </w:rPr>
        <w:t>et NON aux femmes et aux jeunes filles qui ont utilisé des serviettes hygiéniques ou des tissus toute leur vie</w:t>
      </w:r>
      <w:r w:rsidR="00B16F61" w:rsidRPr="00CA52D9">
        <w:rPr>
          <w:i/>
          <w:color w:val="002060"/>
          <w:sz w:val="20"/>
          <w:lang w:val="fr-FR"/>
        </w:rPr>
        <w:t xml:space="preserve">. </w:t>
      </w:r>
    </w:p>
    <w:tbl>
      <w:tblPr>
        <w:tblW w:w="5135" w:type="pct"/>
        <w:tblLook w:val="04A0" w:firstRow="1" w:lastRow="0" w:firstColumn="1" w:lastColumn="0" w:noHBand="0" w:noVBand="1"/>
      </w:tblPr>
      <w:tblGrid>
        <w:gridCol w:w="3252"/>
        <w:gridCol w:w="849"/>
        <w:gridCol w:w="5437"/>
        <w:gridCol w:w="424"/>
        <w:gridCol w:w="3563"/>
        <w:gridCol w:w="1420"/>
      </w:tblGrid>
      <w:tr w:rsidR="00CA52D9" w:rsidRPr="00856D3D" w14:paraId="6B19A247" w14:textId="77777777" w:rsidTr="0043468C">
        <w:trPr>
          <w:trHeight w:val="598"/>
        </w:trPr>
        <w:tc>
          <w:tcPr>
            <w:tcW w:w="31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vAlign w:val="bottom"/>
            <w:hideMark/>
          </w:tcPr>
          <w:p w14:paraId="6652A77D" w14:textId="77777777" w:rsidR="00CA52D9" w:rsidRPr="00152C5D" w:rsidRDefault="00CA52D9" w:rsidP="00CA52D9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KIT DE BASE, COMPLET </w:t>
            </w:r>
            <w:r w:rsidRPr="0091392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br/>
            </w:r>
          </w:p>
          <w:p w14:paraId="3A4BA429" w14:textId="0BF05455" w:rsidR="00CA52D9" w:rsidRPr="00CA52D9" w:rsidRDefault="00CA52D9" w:rsidP="00CA52D9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REDISTRIBUER TOUS LES 12 MOIS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8EC4" w14:textId="77777777" w:rsidR="00CA52D9" w:rsidRPr="00CA52D9" w:rsidRDefault="00CA52D9" w:rsidP="00CA52D9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14:paraId="5558C241" w14:textId="77777777" w:rsidR="00CA52D9" w:rsidRPr="00152C5D" w:rsidRDefault="00CA52D9" w:rsidP="00CA52D9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A113E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KIT DE RECHARGE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,</w:t>
            </w:r>
            <w:r w:rsidRPr="00A113E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 </w:t>
            </w:r>
            <w:r w:rsidRPr="00152C5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 xml:space="preserve">RÉAPPROVISIONNEMENT (CONSOMMABLES) </w:t>
            </w:r>
          </w:p>
          <w:p w14:paraId="4921265B" w14:textId="77777777" w:rsidR="00CA52D9" w:rsidRPr="00152C5D" w:rsidRDefault="00CA52D9" w:rsidP="00CA52D9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</w:p>
          <w:p w14:paraId="3BA2AED3" w14:textId="3DE8DC8C" w:rsidR="00CA52D9" w:rsidRPr="00CA52D9" w:rsidRDefault="00CA52D9" w:rsidP="00CA52D9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</w:pPr>
            <w:r w:rsidRPr="00CA52D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fr-FR" w:eastAsia="en-NZ"/>
              </w:rPr>
              <w:t>TOUS LES 3 MOIS (EN NATURE OU EN CASH)</w:t>
            </w:r>
          </w:p>
        </w:tc>
      </w:tr>
      <w:tr w:rsidR="004D070C" w:rsidRPr="00EE7713" w14:paraId="5C983A81" w14:textId="77777777" w:rsidTr="0043468C">
        <w:trPr>
          <w:trHeight w:val="190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737587" w14:textId="77777777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DESCRIPTION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70A012" w14:textId="26B075C5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QT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É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CB9BF2F" w14:textId="5AA2BFA9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COMMENT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AIRE</w:t>
            </w:r>
            <w:r w:rsidR="0072717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5673" w14:textId="77777777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495497" w14:textId="77777777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DESCRIPTION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03F0464" w14:textId="309F9FF8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QT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É</w:t>
            </w:r>
          </w:p>
        </w:tc>
      </w:tr>
      <w:tr w:rsidR="004D070C" w:rsidRPr="00EE7713" w14:paraId="22083AE1" w14:textId="77777777" w:rsidTr="0043468C">
        <w:trPr>
          <w:trHeight w:val="762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6052" w14:textId="75045DBF" w:rsidR="004D070C" w:rsidRPr="00023AD4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023AD4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TAMPONS, flux normal, boîte de 10 tampons minimum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147D" w14:textId="77777777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3BCC11" w14:textId="76C8C44F" w:rsidR="004D070C" w:rsidRPr="000A7118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CA52D9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Minimum de 3 tampons par jour x 7 jours de saignements = Approximativement 21 tampons par mo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is</w:t>
            </w:r>
            <w:r w:rsidRPr="00CA52D9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x 2 mo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</w:t>
            </w:r>
            <w:r w:rsidRPr="00CA52D9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 = 42 tampons approx. [En supposant qu’il s’agi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sse</w:t>
            </w:r>
            <w:r w:rsidRPr="00CA52D9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de boîtes de 10 tampons, cela fait 40 tampons].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Toujours utiliser les moins absorbants pour le flux</w:t>
            </w:r>
            <w:r w:rsidRPr="000A7118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4AE" w14:textId="77777777" w:rsidR="004D070C" w:rsidRPr="000A7118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935E" w14:textId="022833DE" w:rsidR="004D070C" w:rsidRPr="00CA52D9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CA52D9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TAMPONS, </w:t>
            </w:r>
            <w:r w:rsidRPr="00023AD4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flux normal, </w:t>
            </w:r>
            <w:r w:rsidRPr="004A4F98">
              <w:rPr>
                <w:rFonts w:ascii="Calibri" w:eastAsia="Times New Roman" w:hAnsi="Calibri" w:cs="Calibri"/>
                <w:szCs w:val="22"/>
                <w:lang w:val="fr-FR" w:eastAsia="en-NZ"/>
              </w:rPr>
              <w:t xml:space="preserve">boîte de 12 </w:t>
            </w:r>
            <w:r w:rsidRPr="00023AD4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tampons minimum</w:t>
            </w:r>
            <w:r w:rsidRPr="00CA52D9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B563D" w14:textId="77777777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D070C" w:rsidRPr="00EE7713" w14:paraId="4C8247D6" w14:textId="77777777" w:rsidTr="0043468C">
        <w:trPr>
          <w:trHeight w:val="38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7F9D" w14:textId="4F11C11D" w:rsidR="004D070C" w:rsidRPr="00023AD4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023AD4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TAMPONS, flux réduit, boîte de 10 tampons minimum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7483" w14:textId="77777777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DB48F" w14:textId="0F1FF507" w:rsidR="004D070C" w:rsidRPr="00EE7713" w:rsidRDefault="00727174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Identique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 xml:space="preserve"> à ci-dessus</w:t>
            </w:r>
            <w:r w:rsidR="004D070C" w:rsidRPr="00EE771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 xml:space="preserve">.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AC3D" w14:textId="77777777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7547" w14:textId="15E6B0EF" w:rsidR="004D070C" w:rsidRPr="00CA52D9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CA52D9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TAMPONS, </w:t>
            </w:r>
            <w:r w:rsidRPr="00023AD4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flux </w:t>
            </w:r>
            <w:r w:rsidRPr="004A4F98">
              <w:rPr>
                <w:rFonts w:ascii="Calibri" w:eastAsia="Times New Roman" w:hAnsi="Calibri" w:cs="Calibri"/>
                <w:szCs w:val="22"/>
                <w:lang w:val="fr-FR" w:eastAsia="en-NZ"/>
              </w:rPr>
              <w:t xml:space="preserve">réduit, boîte de 12 </w:t>
            </w:r>
            <w:r w:rsidRPr="00023AD4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tampons minimum</w:t>
            </w:r>
            <w:r w:rsidRPr="00CA52D9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00BD3" w14:textId="77777777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D070C" w:rsidRPr="00EE7713" w14:paraId="43D8AB8A" w14:textId="77777777" w:rsidTr="0043468C">
        <w:trPr>
          <w:trHeight w:val="387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C0B2" w14:textId="1A7B911F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SAVON DE BAIN, 100 grammes minimum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5257" w14:textId="3821EF20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56C019" w14:textId="7F260A05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2 pains de savon par mois x 3 mois = 6 pains de savon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7FE3" w14:textId="77777777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7AE43B" w14:textId="7862B156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SAVON DE BAIN, 100 grammes minimum  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2912F" w14:textId="77777777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E771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6</w:t>
            </w:r>
          </w:p>
        </w:tc>
      </w:tr>
      <w:tr w:rsidR="004D070C" w:rsidRPr="00856D3D" w14:paraId="63F2C931" w14:textId="77777777" w:rsidTr="0043468C">
        <w:trPr>
          <w:trHeight w:val="57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A373" w14:textId="5807B76D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SOUS-V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Ê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TEMENT, coton, ni blanc ni d’une couleur claire 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5635" w14:textId="4AD670DB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380A83" w14:textId="645729E9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Choisir la taille et la couleur les plus adaptées en fonction du contexte, et/ou mettre en place un système d’échange/sélection durant la distribution.  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 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CEF" w14:textId="77777777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4B8" w14:textId="77777777" w:rsidR="004D070C" w:rsidRPr="00097302" w:rsidRDefault="004D070C" w:rsidP="004D070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CCA" w14:textId="77777777" w:rsidR="004D070C" w:rsidRPr="00097302" w:rsidRDefault="004D070C" w:rsidP="004D070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4D070C" w:rsidRPr="00856D3D" w14:paraId="7E037036" w14:textId="77777777" w:rsidTr="0043468C">
        <w:trPr>
          <w:trHeight w:val="57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47B8" w14:textId="4D7372A1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PETITE POCHETTE DE TRANSPORT, capacité de ½ à 1 litre, pour ranger ou transporter les serviettes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65C4" w14:textId="0E4D325D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2DD6DC" w14:textId="25F1D8CC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Sans marque et non-transparent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. Peut-être inclu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e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dans les paquets de serviettes livr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 par le fabriquant. </w:t>
            </w:r>
            <w:r w:rsidRPr="00174EE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9AC7" w14:textId="77777777" w:rsidR="004D070C" w:rsidRPr="00097302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8A7F" w14:textId="77777777" w:rsidR="004D070C" w:rsidRPr="00097302" w:rsidRDefault="004D070C" w:rsidP="004D070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31E9" w14:textId="77777777" w:rsidR="004D070C" w:rsidRPr="00097302" w:rsidRDefault="004D070C" w:rsidP="004D070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4D070C" w:rsidRPr="00856D3D" w14:paraId="45BCFC9C" w14:textId="77777777" w:rsidTr="0043468C">
        <w:trPr>
          <w:trHeight w:val="762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CD23" w14:textId="0158DD46" w:rsidR="004D070C" w:rsidRPr="00693B2C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693B2C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lastRenderedPageBreak/>
              <w:t xml:space="preserve">INSTRUCTIONS POUR L’UTILISATION ET L’ENTRETIEN, y compris l’hygiène personnelle, le lavage, le séchage et l’élimination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BEE" w14:textId="6CB136B9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C698BD" w14:textId="4A16CEBE" w:rsidR="004D070C" w:rsidRPr="001B62D6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Sous forme de dessins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 avec 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texte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simple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s rédigés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dans la langue locale. [Des exemples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pouvant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être adaptés sont disponibles en anglais, français, espagnol et arabe]. 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44E1" w14:textId="77777777" w:rsidR="004D070C" w:rsidRPr="001B62D6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4ABF" w14:textId="77777777" w:rsidR="004D070C" w:rsidRPr="001B62D6" w:rsidRDefault="004D070C" w:rsidP="004D070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6783" w14:textId="77777777" w:rsidR="004D070C" w:rsidRPr="001B62D6" w:rsidRDefault="004D070C" w:rsidP="004D070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  <w:tr w:rsidR="004D070C" w:rsidRPr="00856D3D" w14:paraId="034BCF0A" w14:textId="77777777" w:rsidTr="0043468C">
        <w:trPr>
          <w:trHeight w:val="387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33B559" w14:textId="66044AC2" w:rsidR="004D070C" w:rsidRPr="00693B2C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SAC DE TRANSPORT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avec des anses pour un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transport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plus facile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capacité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min.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5 litres. </w:t>
            </w: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C11EE1" w14:textId="2E7B12A8" w:rsidR="004D070C" w:rsidRPr="00EE7713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A67D8" w14:textId="63FEC181" w:rsidR="004D070C" w:rsidRPr="00693B2C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Non-transparent.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De préférence en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textile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et non en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plasti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599" w14:textId="77777777" w:rsidR="004D070C" w:rsidRPr="00693B2C" w:rsidRDefault="004D070C" w:rsidP="004D070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709" w14:textId="77777777" w:rsidR="004D070C" w:rsidRPr="00693B2C" w:rsidRDefault="004D070C" w:rsidP="004D070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6E9" w14:textId="77777777" w:rsidR="004D070C" w:rsidRPr="00693B2C" w:rsidRDefault="004D070C" w:rsidP="004D070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fr-FR" w:eastAsia="en-NZ"/>
              </w:rPr>
            </w:pPr>
          </w:p>
        </w:tc>
      </w:tr>
    </w:tbl>
    <w:p w14:paraId="41DDD9C7" w14:textId="4AA1DDF7" w:rsidR="0021413F" w:rsidRPr="00DB0AEA" w:rsidRDefault="0021413F" w:rsidP="0021413F">
      <w:pPr>
        <w:rPr>
          <w:rFonts w:cs="Arial"/>
          <w:lang w:val="fr-FR"/>
        </w:rPr>
      </w:pPr>
      <w:r>
        <w:rPr>
          <w:rFonts w:cs="Arial"/>
          <w:lang w:val="fr-FR"/>
        </w:rPr>
        <w:t xml:space="preserve">Éléments </w:t>
      </w:r>
      <w:r w:rsidRPr="00DB0AEA">
        <w:rPr>
          <w:rFonts w:cs="Arial"/>
          <w:lang w:val="fr-FR"/>
        </w:rPr>
        <w:t>addition</w:t>
      </w:r>
      <w:r>
        <w:rPr>
          <w:rFonts w:cs="Arial"/>
          <w:lang w:val="fr-FR"/>
        </w:rPr>
        <w:t>nels recommandés</w:t>
      </w:r>
      <w:r w:rsidRPr="00DB0AEA">
        <w:rPr>
          <w:rFonts w:cs="Arial"/>
          <w:lang w:val="fr-FR"/>
        </w:rPr>
        <w:t xml:space="preserve"> – </w:t>
      </w:r>
      <w:r>
        <w:rPr>
          <w:rFonts w:cs="Arial"/>
          <w:lang w:val="fr-FR"/>
        </w:rPr>
        <w:t>en fonction du</w:t>
      </w:r>
      <w:r w:rsidRPr="00DB0AEA">
        <w:rPr>
          <w:rFonts w:cs="Arial"/>
          <w:lang w:val="fr-FR"/>
        </w:rPr>
        <w:t xml:space="preserve"> </w:t>
      </w:r>
      <w:r w:rsidR="00E30BF5" w:rsidRPr="00DB0AEA">
        <w:rPr>
          <w:rFonts w:cs="Arial"/>
          <w:lang w:val="fr-FR"/>
        </w:rPr>
        <w:t>context</w:t>
      </w:r>
      <w:r w:rsidR="00E30BF5">
        <w:rPr>
          <w:rFonts w:cs="Arial"/>
          <w:lang w:val="fr-FR"/>
        </w:rPr>
        <w:t>e</w:t>
      </w:r>
      <w:r w:rsidR="00E30BF5" w:rsidRPr="00DB0AEA">
        <w:rPr>
          <w:rFonts w:cs="Arial"/>
          <w:lang w:val="fr-FR"/>
        </w:rPr>
        <w:t xml:space="preserve"> :</w:t>
      </w:r>
      <w:r w:rsidRPr="00DB0AEA">
        <w:rPr>
          <w:rFonts w:cs="Arial"/>
          <w:lang w:val="fr-FR"/>
        </w:rPr>
        <w:t xml:space="preserve"> </w:t>
      </w:r>
    </w:p>
    <w:p w14:paraId="76F872D1" w14:textId="158537D0" w:rsidR="0021413F" w:rsidRPr="00DB0AEA" w:rsidRDefault="0021413F" w:rsidP="0021413F">
      <w:pPr>
        <w:pStyle w:val="Listaszerbekezds"/>
        <w:numPr>
          <w:ilvl w:val="0"/>
          <w:numId w:val="18"/>
        </w:numPr>
        <w:rPr>
          <w:rFonts w:eastAsia="Times New Roman" w:cs="Arial"/>
          <w:color w:val="000000"/>
          <w:szCs w:val="22"/>
          <w:lang w:val="fr-FR" w:eastAsia="en-NZ"/>
        </w:rPr>
      </w:pPr>
      <w:r w:rsidRPr="00DB0AEA">
        <w:rPr>
          <w:rFonts w:eastAsia="Times New Roman" w:cs="Arial"/>
          <w:color w:val="000000"/>
          <w:szCs w:val="22"/>
          <w:lang w:val="fr-FR" w:eastAsia="en-NZ"/>
        </w:rPr>
        <w:t>SACS EN PAPIER</w:t>
      </w:r>
      <w:r>
        <w:rPr>
          <w:rFonts w:eastAsia="Times New Roman" w:cs="Arial"/>
          <w:color w:val="000000"/>
          <w:szCs w:val="22"/>
          <w:lang w:val="fr-FR" w:eastAsia="en-NZ"/>
        </w:rPr>
        <w:t> : p</w:t>
      </w:r>
      <w:r w:rsidRPr="00DB0AEA">
        <w:rPr>
          <w:rFonts w:eastAsia="Times New Roman" w:cs="Arial"/>
          <w:color w:val="000000"/>
          <w:szCs w:val="22"/>
          <w:lang w:val="fr-FR" w:eastAsia="en-NZ"/>
        </w:rPr>
        <w:t>our faciliter l’élimination des produits sanitaires, en f</w:t>
      </w:r>
      <w:r>
        <w:rPr>
          <w:rFonts w:eastAsia="Times New Roman" w:cs="Arial"/>
          <w:color w:val="000000"/>
          <w:szCs w:val="22"/>
          <w:lang w:val="fr-FR" w:eastAsia="en-NZ"/>
        </w:rPr>
        <w:t>o</w:t>
      </w:r>
      <w:r w:rsidRPr="00DB0AEA">
        <w:rPr>
          <w:rFonts w:eastAsia="Times New Roman" w:cs="Arial"/>
          <w:color w:val="000000"/>
          <w:szCs w:val="22"/>
          <w:lang w:val="fr-FR" w:eastAsia="en-NZ"/>
        </w:rPr>
        <w:t>nction du contexte. P</w:t>
      </w:r>
      <w:r>
        <w:rPr>
          <w:rFonts w:eastAsia="Times New Roman" w:cs="Arial"/>
          <w:color w:val="000000"/>
          <w:szCs w:val="22"/>
          <w:lang w:val="fr-FR" w:eastAsia="en-NZ"/>
        </w:rPr>
        <w:t>référer le papier ou des matériaux</w:t>
      </w:r>
      <w:r w:rsidRPr="00DB0AEA">
        <w:rPr>
          <w:rFonts w:eastAsia="Times New Roman" w:cs="Arial"/>
          <w:color w:val="000000"/>
          <w:szCs w:val="22"/>
          <w:lang w:val="fr-FR" w:eastAsia="en-NZ"/>
        </w:rPr>
        <w:t xml:space="preserve"> </w:t>
      </w:r>
      <w:r>
        <w:rPr>
          <w:rFonts w:eastAsia="Times New Roman" w:cs="Arial"/>
          <w:color w:val="000000"/>
          <w:szCs w:val="22"/>
          <w:lang w:val="fr-FR" w:eastAsia="en-NZ"/>
        </w:rPr>
        <w:t>compostables plutôt que le</w:t>
      </w:r>
      <w:r w:rsidRPr="00DB0AEA">
        <w:rPr>
          <w:rFonts w:eastAsia="Times New Roman" w:cs="Arial"/>
          <w:color w:val="000000"/>
          <w:szCs w:val="22"/>
          <w:lang w:val="fr-FR" w:eastAsia="en-NZ"/>
        </w:rPr>
        <w:t xml:space="preserve"> plasti</w:t>
      </w:r>
      <w:r>
        <w:rPr>
          <w:rFonts w:eastAsia="Times New Roman" w:cs="Arial"/>
          <w:color w:val="000000"/>
          <w:szCs w:val="22"/>
          <w:lang w:val="fr-FR" w:eastAsia="en-NZ"/>
        </w:rPr>
        <w:t>que de façon à limiter l’impact</w:t>
      </w:r>
      <w:r w:rsidRPr="00DB0AEA">
        <w:rPr>
          <w:rFonts w:eastAsia="Times New Roman" w:cs="Arial"/>
          <w:color w:val="000000"/>
          <w:szCs w:val="22"/>
          <w:lang w:val="fr-FR" w:eastAsia="en-NZ"/>
        </w:rPr>
        <w:t xml:space="preserve"> environ</w:t>
      </w:r>
      <w:r>
        <w:rPr>
          <w:rFonts w:eastAsia="Times New Roman" w:cs="Arial"/>
          <w:color w:val="000000"/>
          <w:szCs w:val="22"/>
          <w:lang w:val="fr-FR" w:eastAsia="en-NZ"/>
        </w:rPr>
        <w:t>ne</w:t>
      </w:r>
      <w:r w:rsidRPr="00DB0AEA">
        <w:rPr>
          <w:rFonts w:eastAsia="Times New Roman" w:cs="Arial"/>
          <w:color w:val="000000"/>
          <w:szCs w:val="22"/>
          <w:lang w:val="fr-FR" w:eastAsia="en-NZ"/>
        </w:rPr>
        <w:t>mental.</w:t>
      </w:r>
    </w:p>
    <w:p w14:paraId="1259A8B9" w14:textId="794A1F08" w:rsidR="007C0EDD" w:rsidRPr="00D01D48" w:rsidRDefault="0021413F" w:rsidP="007C0EDD">
      <w:pPr>
        <w:pStyle w:val="Listaszerbekezds"/>
        <w:numPr>
          <w:ilvl w:val="0"/>
          <w:numId w:val="14"/>
        </w:numPr>
        <w:rPr>
          <w:b/>
          <w:color w:val="FF0000"/>
        </w:rPr>
      </w:pPr>
      <w:r>
        <w:rPr>
          <w:b/>
          <w:color w:val="FF0000"/>
        </w:rPr>
        <w:t>ÉLÉMENTS À AJOUTER</w:t>
      </w:r>
      <w:r w:rsidR="007C0EDD" w:rsidRPr="00D01D48">
        <w:rPr>
          <w:b/>
          <w:color w:val="FF0000"/>
        </w:rPr>
        <w:t xml:space="preserve"> (OPTION</w:t>
      </w:r>
      <w:r>
        <w:rPr>
          <w:b/>
          <w:color w:val="FF0000"/>
        </w:rPr>
        <w:t>NE</w:t>
      </w:r>
      <w:r w:rsidR="007C0EDD" w:rsidRPr="00D01D48">
        <w:rPr>
          <w:b/>
          <w:color w:val="FF0000"/>
        </w:rPr>
        <w:t xml:space="preserve">L) </w:t>
      </w:r>
    </w:p>
    <w:p w14:paraId="310A3CD0" w14:textId="77777777" w:rsidR="00D01D48" w:rsidRDefault="00D01D48" w:rsidP="00D01D48">
      <w:pPr>
        <w:pStyle w:val="Listaszerbekezds"/>
      </w:pPr>
    </w:p>
    <w:tbl>
      <w:tblPr>
        <w:tblW w:w="12944" w:type="dxa"/>
        <w:tblInd w:w="-10" w:type="dxa"/>
        <w:tblLook w:val="04A0" w:firstRow="1" w:lastRow="0" w:firstColumn="1" w:lastColumn="0" w:noHBand="0" w:noVBand="1"/>
      </w:tblPr>
      <w:tblGrid>
        <w:gridCol w:w="4207"/>
        <w:gridCol w:w="1059"/>
        <w:gridCol w:w="7678"/>
      </w:tblGrid>
      <w:tr w:rsidR="008B336E" w:rsidRPr="008B336E" w14:paraId="67C29F3C" w14:textId="77777777" w:rsidTr="008B336E">
        <w:trPr>
          <w:trHeight w:val="125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D63C0A" w14:textId="77777777" w:rsidR="008B336E" w:rsidRPr="008B336E" w:rsidRDefault="008B336E" w:rsidP="008B336E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DESCRIPTION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CA42B2" w14:textId="7D24D785" w:rsidR="008B336E" w:rsidRPr="008B336E" w:rsidRDefault="008B336E" w:rsidP="008B336E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QT</w:t>
            </w:r>
            <w:r w:rsidR="004A4F9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É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E6D7232" w14:textId="5D117A72" w:rsidR="008B336E" w:rsidRPr="008B336E" w:rsidRDefault="008B336E" w:rsidP="008B336E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COMMENT</w:t>
            </w:r>
            <w:r w:rsidR="0072717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  <w:t>AIRES</w:t>
            </w:r>
          </w:p>
        </w:tc>
      </w:tr>
      <w:tr w:rsidR="002E6FD5" w:rsidRPr="00856D3D" w14:paraId="33D21F18" w14:textId="77777777" w:rsidTr="008B336E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AD99" w14:textId="02934F45" w:rsidR="002E6FD5" w:rsidRPr="00097302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SACS EN PAPIER</w:t>
            </w:r>
            <w:r w:rsidR="002E6FD5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 1 – 2 litres, non</w:t>
            </w:r>
            <w:r w:rsidR="00727174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-</w:t>
            </w:r>
            <w:r w:rsidR="002E6FD5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transparent (br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un</w:t>
            </w:r>
            <w:r w:rsidR="002E6FD5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),  pa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quet de</w:t>
            </w:r>
            <w:r w:rsidR="002E6FD5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20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B3D3" w14:textId="3E7E9A9C" w:rsidR="002E6FD5" w:rsidRPr="008B336E" w:rsidRDefault="002E6FD5" w:rsidP="002E6FD5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78A8C" w14:textId="02208D12" w:rsidR="002E6FD5" w:rsidRPr="00097302" w:rsidRDefault="00097302" w:rsidP="00097302">
            <w:pPr>
              <w:spacing w:before="0"/>
              <w:jc w:val="both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Pour faciliter l’élimination des produits sanitaires, en f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o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nction du contexte</w:t>
            </w:r>
            <w:r w:rsidR="002E6FD5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</w:p>
          <w:p w14:paraId="3E8C9F90" w14:textId="5C82AC1A" w:rsidR="00507D99" w:rsidRPr="00097302" w:rsidRDefault="00097302" w:rsidP="00097302">
            <w:pPr>
              <w:spacing w:before="0"/>
              <w:jc w:val="both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Privilégier le papier ou les matières</w:t>
            </w:r>
            <w:r w:rsidR="00507D99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compostable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 plut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ôt que le</w:t>
            </w:r>
            <w:r w:rsidR="00507D99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plasti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 pour réduire l’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impact </w:t>
            </w:r>
            <w:r w:rsidR="00507D99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environ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ne</w:t>
            </w:r>
            <w:r w:rsidR="00507D99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mental. </w:t>
            </w:r>
          </w:p>
        </w:tc>
      </w:tr>
      <w:tr w:rsidR="006B0D4A" w:rsidRPr="00856D3D" w14:paraId="381E958F" w14:textId="77777777" w:rsidTr="008B336E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83E6" w14:textId="41816E44" w:rsidR="006B0D4A" w:rsidRPr="006B0D4A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sv-SE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sv-SE" w:eastAsia="en-NZ"/>
              </w:rPr>
              <w:t>TISSU</w:t>
            </w:r>
            <w:r w:rsidR="006B0D4A" w:rsidRPr="006B0D4A">
              <w:rPr>
                <w:rFonts w:ascii="Calibri" w:eastAsia="Times New Roman" w:hAnsi="Calibri" w:cs="Calibri"/>
                <w:color w:val="000000"/>
                <w:szCs w:val="22"/>
                <w:lang w:val="sv-SE" w:eastAsia="en-NZ"/>
              </w:rPr>
              <w:t xml:space="preserve">, kitenge/khanga/sarong/sulu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FDF9" w14:textId="42235FF4" w:rsidR="006B0D4A" w:rsidRPr="008B336E" w:rsidRDefault="006B0D4A" w:rsidP="006B0D4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781731" w14:textId="6854B419" w:rsidR="006B0D4A" w:rsidRPr="00097302" w:rsidRDefault="00097302" w:rsidP="00097302">
            <w:pPr>
              <w:spacing w:before="0"/>
              <w:jc w:val="both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Suivant ce qui est adapté au context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local</w:t>
            </w:r>
            <w:r w:rsidR="006B0D4A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Peut être utili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sé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pour couvrir les serviettes et les sous-vêtements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qui sèchent</w:t>
            </w:r>
            <w:r w:rsidR="006B0D4A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pour l’intimité</w:t>
            </w:r>
            <w:r w:rsidR="006B0D4A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). 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Peut également être utili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</w:t>
            </w:r>
            <w:r w:rsidR="00727174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é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pour le draper autour de soi en cas de 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âches de sang</w:t>
            </w:r>
            <w:r w:rsidR="006B0D4A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</w:p>
        </w:tc>
      </w:tr>
      <w:tr w:rsidR="006B0D4A" w:rsidRPr="008B336E" w14:paraId="077CBD4E" w14:textId="77777777" w:rsidTr="008B336E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AE0B" w14:textId="1329965B" w:rsidR="006B0D4A" w:rsidRPr="00097302" w:rsidRDefault="006B0D4A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LAMP</w:t>
            </w:r>
            <w:r w:rsidR="00097302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 TORCH</w:t>
            </w:r>
            <w:r w:rsidR="00097302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, sola</w:t>
            </w:r>
            <w:r w:rsidR="00097302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i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r</w:t>
            </w:r>
            <w:r w:rsidR="00097302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</w:t>
            </w:r>
            <w:r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 w:rsidR="00097302" w:rsidRPr="00097302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panneau solaire intégré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AF63" w14:textId="77777777" w:rsidR="006B0D4A" w:rsidRPr="008B336E" w:rsidRDefault="006B0D4A" w:rsidP="006B0D4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0D6F88" w14:textId="77777777" w:rsidR="006B0D4A" w:rsidRPr="008B336E" w:rsidRDefault="006B0D4A" w:rsidP="006B0D4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097302" w:rsidRPr="00856D3D" w14:paraId="1DB0C471" w14:textId="77777777" w:rsidTr="009B1F26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E1F3" w14:textId="07198FD9" w:rsidR="00097302" w:rsidRPr="00097302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SAC DE TRANSPORT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avec des anses pour un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transport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plus facile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capacité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min.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de 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5 litres. </w:t>
            </w: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D74E" w14:textId="562C2855" w:rsidR="00097302" w:rsidRPr="008B336E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C5753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8B5BC" w14:textId="5B21BC8C" w:rsidR="00097302" w:rsidRPr="00097302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Non-transparent.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De préférence en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textile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et non en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plasti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que</w:t>
            </w:r>
            <w:r w:rsidRPr="00DB0AEA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. </w:t>
            </w:r>
            <w:r w:rsidRPr="007326F0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 </w:t>
            </w:r>
          </w:p>
        </w:tc>
      </w:tr>
      <w:tr w:rsidR="00097302" w:rsidRPr="008B336E" w14:paraId="4F1C6828" w14:textId="77777777" w:rsidTr="008B336E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67" w14:textId="10E13ABD" w:rsidR="00097302" w:rsidRPr="00693B2C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693B2C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 xml:space="preserve">BASSINE, pour se </w:t>
            </w:r>
            <w:r w:rsidR="004A4F98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laver, ronde, en plastique, 20L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9D3" w14:textId="0DAB20B1" w:rsidR="00097302" w:rsidRPr="008B336E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B2C42A" w14:textId="7911D2BB" w:rsidR="00097302" w:rsidRPr="008B336E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097302" w:rsidRPr="008B336E" w14:paraId="23CED15C" w14:textId="77777777" w:rsidTr="008B336E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97BA" w14:textId="158B83CF" w:rsidR="00097302" w:rsidRPr="00693B2C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</w:pPr>
            <w:r w:rsidRPr="00693B2C">
              <w:rPr>
                <w:rFonts w:ascii="Calibri" w:eastAsia="Times New Roman" w:hAnsi="Calibri" w:cs="Calibri"/>
                <w:color w:val="000000"/>
                <w:szCs w:val="22"/>
                <w:lang w:val="fr-FR" w:eastAsia="en-NZ"/>
              </w:rPr>
              <w:t>CORBEILLE À DÉCHETS avec couvercle, min.  8 litres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8CD8" w14:textId="77777777" w:rsidR="00097302" w:rsidRPr="008B336E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D0FEE1" w14:textId="77777777" w:rsidR="00097302" w:rsidRPr="008B336E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097302" w:rsidRPr="008B336E" w14:paraId="0B4906E7" w14:textId="77777777" w:rsidTr="008B336E">
        <w:trPr>
          <w:trHeight w:val="121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852C" w14:textId="47E73E1C" w:rsidR="00097302" w:rsidRPr="008B336E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CISEAUX</w:t>
            </w: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bureau</w:t>
            </w: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, 15 - 18cm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BF27" w14:textId="77777777" w:rsidR="00097302" w:rsidRPr="008B336E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E110AA" w14:textId="77777777" w:rsidR="00097302" w:rsidRPr="008B336E" w:rsidRDefault="00097302" w:rsidP="00097302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 </w:t>
            </w:r>
          </w:p>
        </w:tc>
      </w:tr>
    </w:tbl>
    <w:p w14:paraId="330FBC8C" w14:textId="14508F5C" w:rsidR="00527055" w:rsidRDefault="00527055">
      <w:pPr>
        <w:spacing w:before="0"/>
        <w:rPr>
          <w:color w:val="C00000"/>
          <w:sz w:val="28"/>
          <w:lang w:val="en-NZ"/>
        </w:rPr>
      </w:pPr>
    </w:p>
    <w:sectPr w:rsidR="00527055" w:rsidSect="00D75766">
      <w:headerReference w:type="default" r:id="rId16"/>
      <w:footerReference w:type="default" r:id="rId17"/>
      <w:footerReference w:type="first" r:id="rId18"/>
      <w:pgSz w:w="16840" w:h="11900" w:orient="landscape" w:code="9"/>
      <w:pgMar w:top="993" w:right="1134" w:bottom="993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4884" w14:textId="77777777" w:rsidR="002C3CBE" w:rsidRDefault="002C3CBE">
      <w:r>
        <w:separator/>
      </w:r>
    </w:p>
    <w:p w14:paraId="6FF2B4E2" w14:textId="77777777" w:rsidR="002C3CBE" w:rsidRDefault="002C3CBE"/>
    <w:p w14:paraId="4D124680" w14:textId="77777777" w:rsidR="002C3CBE" w:rsidRDefault="002C3CBE"/>
  </w:endnote>
  <w:endnote w:type="continuationSeparator" w:id="0">
    <w:p w14:paraId="71BA3BDC" w14:textId="77777777" w:rsidR="002C3CBE" w:rsidRDefault="002C3CBE">
      <w:r>
        <w:continuationSeparator/>
      </w:r>
    </w:p>
    <w:p w14:paraId="10976C5F" w14:textId="77777777" w:rsidR="002C3CBE" w:rsidRDefault="002C3CBE"/>
    <w:p w14:paraId="1C253F52" w14:textId="77777777" w:rsidR="002C3CBE" w:rsidRDefault="002C3CBE"/>
  </w:endnote>
  <w:endnote w:type="continuationNotice" w:id="1">
    <w:p w14:paraId="4637974F" w14:textId="77777777" w:rsidR="002C3CBE" w:rsidRDefault="002C3C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852932"/>
      <w:docPartObj>
        <w:docPartGallery w:val="Page Numbers (Bottom of Page)"/>
        <w:docPartUnique/>
      </w:docPartObj>
    </w:sdtPr>
    <w:sdtContent>
      <w:sdt>
        <w:sdtPr>
          <w:id w:val="-360046541"/>
          <w:docPartObj>
            <w:docPartGallery w:val="Page Numbers (Top of Page)"/>
            <w:docPartUnique/>
          </w:docPartObj>
        </w:sdtPr>
        <w:sdtContent>
          <w:p w14:paraId="50F240B6" w14:textId="64AD8EA6" w:rsidR="00856D3D" w:rsidRDefault="00856D3D">
            <w:pPr>
              <w:pStyle w:val="llb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 wp14:anchorId="2CCAD697" wp14:editId="450DD4B1">
                  <wp:simplePos x="0" y="0"/>
                  <wp:positionH relativeFrom="column">
                    <wp:posOffset>55659</wp:posOffset>
                  </wp:positionH>
                  <wp:positionV relativeFrom="paragraph">
                    <wp:posOffset>157563</wp:posOffset>
                  </wp:positionV>
                  <wp:extent cx="3805200" cy="543600"/>
                  <wp:effectExtent l="0" t="0" r="5080" b="8890"/>
                  <wp:wrapSquare wrapText="bothSides"/>
                  <wp:docPr id="2" name="Image 2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A4F9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A4F9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C17C0A" w14:textId="019A07EC" w:rsidR="0091392C" w:rsidRDefault="0091392C" w:rsidP="00850561">
    <w:pPr>
      <w:pStyle w:val="llb"/>
      <w:tabs>
        <w:tab w:val="clear" w:pos="4320"/>
        <w:tab w:val="clear" w:pos="864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6946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7D2C5A" w14:textId="19C8EE93" w:rsidR="00856D3D" w:rsidRPr="00856D3D" w:rsidRDefault="00856D3D">
            <w:pPr>
              <w:pStyle w:val="llb"/>
              <w:jc w:val="right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06344498" wp14:editId="1C584FE5">
                  <wp:simplePos x="0" y="0"/>
                  <wp:positionH relativeFrom="column">
                    <wp:posOffset>-63610</wp:posOffset>
                  </wp:positionH>
                  <wp:positionV relativeFrom="paragraph">
                    <wp:posOffset>157562</wp:posOffset>
                  </wp:positionV>
                  <wp:extent cx="3805200" cy="543600"/>
                  <wp:effectExtent l="0" t="0" r="5080" b="8890"/>
                  <wp:wrapSquare wrapText="bothSides"/>
                  <wp:docPr id="6" name="Image 6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3304F5" w14:textId="71DD57BD" w:rsidR="0091392C" w:rsidRPr="00856D3D" w:rsidRDefault="0091392C" w:rsidP="00850561">
    <w:pPr>
      <w:pStyle w:val="llb"/>
      <w:tabs>
        <w:tab w:val="clear" w:pos="4320"/>
        <w:tab w:val="clear" w:pos="8640"/>
      </w:tabs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DD405" w14:textId="77777777" w:rsidR="002C3CBE" w:rsidRDefault="002C3CBE">
      <w:r>
        <w:separator/>
      </w:r>
    </w:p>
    <w:p w14:paraId="409B8395" w14:textId="77777777" w:rsidR="002C3CBE" w:rsidRDefault="002C3CBE"/>
    <w:p w14:paraId="2913B4B6" w14:textId="77777777" w:rsidR="002C3CBE" w:rsidRDefault="002C3CBE"/>
  </w:footnote>
  <w:footnote w:type="continuationSeparator" w:id="0">
    <w:p w14:paraId="021D8953" w14:textId="77777777" w:rsidR="002C3CBE" w:rsidRDefault="002C3CBE">
      <w:r>
        <w:continuationSeparator/>
      </w:r>
    </w:p>
    <w:p w14:paraId="4229D872" w14:textId="77777777" w:rsidR="002C3CBE" w:rsidRDefault="002C3CBE"/>
    <w:p w14:paraId="5A615618" w14:textId="77777777" w:rsidR="002C3CBE" w:rsidRDefault="002C3CBE"/>
  </w:footnote>
  <w:footnote w:type="continuationNotice" w:id="1">
    <w:p w14:paraId="627E5B3E" w14:textId="77777777" w:rsidR="002C3CBE" w:rsidRDefault="002C3CB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C730" w14:textId="32399982" w:rsidR="0091392C" w:rsidRPr="00152C5D" w:rsidRDefault="0091392C" w:rsidP="00152C5D">
    <w:pPr>
      <w:pStyle w:val="BasicParagraph"/>
      <w:pBdr>
        <w:bottom w:val="single" w:sz="6" w:space="1" w:color="auto"/>
      </w:pBdr>
      <w:ind w:right="-96"/>
      <w:rPr>
        <w:rFonts w:ascii="Arial" w:hAnsi="Arial" w:cs="Arial"/>
        <w:sz w:val="16"/>
        <w:szCs w:val="16"/>
        <w:lang w:val="fr-FR"/>
      </w:rPr>
    </w:pPr>
    <w:r w:rsidRPr="00152C5D">
      <w:rPr>
        <w:rFonts w:ascii="Arial" w:hAnsi="Arial" w:cs="Caecilia-Light"/>
        <w:color w:val="FF0000"/>
        <w:sz w:val="16"/>
        <w:szCs w:val="14"/>
        <w:lang w:val="fr-FR"/>
      </w:rPr>
      <w:t>F</w:t>
    </w:r>
    <w:r w:rsidR="00152C5D"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152C5D">
      <w:rPr>
        <w:rFonts w:ascii="Arial" w:hAnsi="Arial" w:cs="Caecilia-Light"/>
        <w:color w:val="FF0000"/>
        <w:sz w:val="16"/>
        <w:szCs w:val="14"/>
        <w:lang w:val="fr-FR"/>
      </w:rPr>
      <w:t>d</w:t>
    </w:r>
    <w:r w:rsidR="00152C5D">
      <w:rPr>
        <w:rFonts w:ascii="Arial" w:hAnsi="Arial" w:cs="Caecilia-Light"/>
        <w:color w:val="FF0000"/>
        <w:sz w:val="16"/>
        <w:szCs w:val="14"/>
        <w:lang w:val="fr-FR"/>
      </w:rPr>
      <w:t>é</w:t>
    </w:r>
    <w:r w:rsidRPr="00152C5D">
      <w:rPr>
        <w:rFonts w:ascii="Arial" w:hAnsi="Arial" w:cs="Caecilia-Light"/>
        <w:color w:val="FF0000"/>
        <w:sz w:val="16"/>
        <w:szCs w:val="14"/>
        <w:lang w:val="fr-FR"/>
      </w:rPr>
      <w:t xml:space="preserve">ration </w:t>
    </w:r>
    <w:r w:rsidR="00856D3D">
      <w:rPr>
        <w:rFonts w:ascii="Arial" w:hAnsi="Arial" w:cs="Caecilia-Light"/>
        <w:color w:val="FF0000"/>
        <w:sz w:val="16"/>
        <w:szCs w:val="14"/>
        <w:lang w:val="fr-FR"/>
      </w:rPr>
      <w:t>i</w:t>
    </w:r>
    <w:r w:rsidR="00152C5D" w:rsidRPr="00152C5D">
      <w:rPr>
        <w:rFonts w:ascii="Arial" w:hAnsi="Arial" w:cs="Caecilia-Light"/>
        <w:color w:val="FF0000"/>
        <w:sz w:val="16"/>
        <w:szCs w:val="14"/>
        <w:lang w:val="fr-FR"/>
      </w:rPr>
      <w:t>nternationale des Sociétés de</w:t>
    </w:r>
    <w:r w:rsidR="00856D3D">
      <w:rPr>
        <w:rFonts w:ascii="Arial" w:hAnsi="Arial" w:cs="Caecilia-Light"/>
        <w:color w:val="FF0000"/>
        <w:sz w:val="16"/>
        <w:szCs w:val="14"/>
        <w:lang w:val="fr-FR"/>
      </w:rPr>
      <w:t xml:space="preserve"> la Croix-Rouge et du Croissant-</w:t>
    </w:r>
    <w:r w:rsidR="00152C5D" w:rsidRPr="00152C5D">
      <w:rPr>
        <w:rFonts w:ascii="Arial" w:hAnsi="Arial" w:cs="Caecilia-Light"/>
        <w:color w:val="FF0000"/>
        <w:sz w:val="16"/>
        <w:szCs w:val="14"/>
        <w:lang w:val="fr-FR"/>
      </w:rPr>
      <w:t>Rouge</w:t>
    </w:r>
    <w:r w:rsidRPr="00152C5D">
      <w:rPr>
        <w:rFonts w:ascii="Arial" w:hAnsi="Arial" w:cs="Caecilia-Light"/>
        <w:color w:val="FF0000"/>
        <w:sz w:val="16"/>
        <w:szCs w:val="14"/>
        <w:lang w:val="fr-FR"/>
      </w:rPr>
      <w:br/>
    </w:r>
    <w:r w:rsidRPr="00895C69">
      <w:rPr>
        <w:rStyle w:val="Oldalszm"/>
        <w:rFonts w:ascii="Arial" w:hAnsi="Arial" w:cs="Arial"/>
        <w:b/>
        <w:bCs/>
        <w:sz w:val="16"/>
        <w:szCs w:val="16"/>
      </w:rPr>
      <w:fldChar w:fldCharType="begin"/>
    </w:r>
    <w:r w:rsidRPr="00152C5D">
      <w:rPr>
        <w:rStyle w:val="Oldalszm"/>
        <w:rFonts w:ascii="Arial" w:hAnsi="Arial" w:cs="Arial"/>
        <w:b/>
        <w:bCs/>
        <w:sz w:val="16"/>
        <w:szCs w:val="16"/>
        <w:lang w:val="fr-FR"/>
      </w:rPr>
      <w:instrText xml:space="preserve"> PAGE </w:instrText>
    </w:r>
    <w:r w:rsidRPr="00895C69">
      <w:rPr>
        <w:rStyle w:val="Oldalszm"/>
        <w:rFonts w:ascii="Arial" w:hAnsi="Arial" w:cs="Arial"/>
        <w:b/>
        <w:bCs/>
        <w:sz w:val="16"/>
        <w:szCs w:val="16"/>
      </w:rPr>
      <w:fldChar w:fldCharType="separate"/>
    </w:r>
    <w:r w:rsidR="004A4F98">
      <w:rPr>
        <w:rStyle w:val="Oldalszm"/>
        <w:rFonts w:ascii="Arial" w:hAnsi="Arial" w:cs="Arial"/>
        <w:b/>
        <w:bCs/>
        <w:noProof/>
        <w:sz w:val="16"/>
        <w:szCs w:val="16"/>
        <w:lang w:val="fr-FR"/>
      </w:rPr>
      <w:t>7</w:t>
    </w:r>
    <w:r w:rsidRPr="00895C69">
      <w:rPr>
        <w:rStyle w:val="Oldalszm"/>
        <w:rFonts w:ascii="Arial" w:hAnsi="Arial" w:cs="Arial"/>
        <w:b/>
        <w:bCs/>
        <w:sz w:val="16"/>
        <w:szCs w:val="16"/>
      </w:rPr>
      <w:fldChar w:fldCharType="end"/>
    </w:r>
    <w:r w:rsidRPr="00152C5D">
      <w:rPr>
        <w:rStyle w:val="Oldalszm"/>
        <w:rFonts w:ascii="Arial" w:hAnsi="Arial" w:cs="Arial"/>
        <w:b/>
        <w:bCs/>
        <w:sz w:val="16"/>
        <w:szCs w:val="16"/>
        <w:lang w:val="fr-FR"/>
      </w:rPr>
      <w:t xml:space="preserve"> </w:t>
    </w:r>
    <w:r w:rsidRPr="00152C5D">
      <w:rPr>
        <w:rStyle w:val="Oldalszm"/>
        <w:rFonts w:ascii="Arial" w:hAnsi="Arial" w:cs="Arial"/>
        <w:b/>
        <w:bCs/>
        <w:color w:val="FF0000"/>
        <w:sz w:val="16"/>
        <w:szCs w:val="16"/>
        <w:lang w:val="fr-FR"/>
      </w:rPr>
      <w:t>I</w:t>
    </w:r>
    <w:r w:rsidRPr="00152C5D">
      <w:rPr>
        <w:rStyle w:val="Oldalszm"/>
        <w:rFonts w:ascii="Arial" w:hAnsi="Arial" w:cs="Arial"/>
        <w:color w:val="FF0000"/>
        <w:sz w:val="16"/>
        <w:szCs w:val="16"/>
        <w:lang w:val="fr-FR"/>
      </w:rPr>
      <w:t xml:space="preserve"> </w:t>
    </w:r>
    <w:r w:rsidR="00152C5D">
      <w:rPr>
        <w:rFonts w:ascii="Arial" w:hAnsi="Arial"/>
        <w:b/>
        <w:sz w:val="16"/>
        <w:lang w:val="fr-FR"/>
      </w:rPr>
      <w:t>Gestion de l’</w:t>
    </w:r>
    <w:r w:rsidRPr="00152C5D">
      <w:rPr>
        <w:rFonts w:ascii="Arial" w:hAnsi="Arial"/>
        <w:b/>
        <w:sz w:val="16"/>
        <w:lang w:val="fr-FR"/>
      </w:rPr>
      <w:t>Hygi</w:t>
    </w:r>
    <w:r w:rsidR="00152C5D">
      <w:rPr>
        <w:rFonts w:ascii="Arial" w:hAnsi="Arial"/>
        <w:b/>
        <w:sz w:val="16"/>
        <w:lang w:val="fr-FR"/>
      </w:rPr>
      <w:t>è</w:t>
    </w:r>
    <w:r w:rsidRPr="00152C5D">
      <w:rPr>
        <w:rFonts w:ascii="Arial" w:hAnsi="Arial"/>
        <w:b/>
        <w:sz w:val="16"/>
        <w:lang w:val="fr-FR"/>
      </w:rPr>
      <w:t>ne M</w:t>
    </w:r>
    <w:r w:rsidR="00152C5D">
      <w:rPr>
        <w:rFonts w:ascii="Arial" w:hAnsi="Arial"/>
        <w:b/>
        <w:sz w:val="16"/>
        <w:lang w:val="fr-FR"/>
      </w:rPr>
      <w:t>enstruelle</w:t>
    </w:r>
    <w:r w:rsidRPr="00152C5D">
      <w:rPr>
        <w:rFonts w:ascii="Arial" w:hAnsi="Arial"/>
        <w:b/>
        <w:sz w:val="16"/>
        <w:lang w:val="fr-FR"/>
      </w:rPr>
      <w:t xml:space="preserve"> (</w:t>
    </w:r>
    <w:r w:rsidR="00152C5D">
      <w:rPr>
        <w:rFonts w:ascii="Arial" w:hAnsi="Arial"/>
        <w:b/>
        <w:sz w:val="16"/>
        <w:lang w:val="fr-FR"/>
      </w:rPr>
      <w:t>G</w:t>
    </w:r>
    <w:r w:rsidRPr="00152C5D">
      <w:rPr>
        <w:rFonts w:ascii="Arial" w:hAnsi="Arial"/>
        <w:b/>
        <w:sz w:val="16"/>
        <w:lang w:val="fr-FR"/>
      </w:rPr>
      <w:t xml:space="preserve">HM) </w:t>
    </w:r>
    <w:r w:rsidR="00152C5D">
      <w:rPr>
        <w:rFonts w:ascii="Arial" w:hAnsi="Arial"/>
        <w:b/>
        <w:sz w:val="16"/>
        <w:lang w:val="fr-FR"/>
      </w:rPr>
      <w:t>e</w:t>
    </w:r>
    <w:r w:rsidRPr="00152C5D">
      <w:rPr>
        <w:rFonts w:ascii="Arial" w:hAnsi="Arial"/>
        <w:b/>
        <w:sz w:val="16"/>
        <w:lang w:val="fr-FR"/>
      </w:rPr>
      <w:t xml:space="preserve">n </w:t>
    </w:r>
    <w:r w:rsidR="00152C5D">
      <w:rPr>
        <w:rFonts w:ascii="Arial" w:hAnsi="Arial"/>
        <w:b/>
        <w:sz w:val="16"/>
        <w:lang w:val="fr-FR"/>
      </w:rPr>
      <w:t>situation d’Urgence</w:t>
    </w:r>
    <w:r w:rsidRPr="00152C5D">
      <w:rPr>
        <w:rFonts w:ascii="Arial" w:hAnsi="Arial"/>
        <w:b/>
        <w:sz w:val="16"/>
        <w:lang w:val="fr-FR"/>
      </w:rPr>
      <w:t>/</w:t>
    </w:r>
    <w:r w:rsidRPr="00152C5D">
      <w:rPr>
        <w:rFonts w:ascii="Arial" w:hAnsi="Arial"/>
        <w:b/>
        <w:color w:val="FF0000"/>
        <w:sz w:val="16"/>
        <w:lang w:val="fr-FR"/>
      </w:rPr>
      <w:t>F</w:t>
    </w:r>
    <w:r w:rsidR="00152C5D">
      <w:rPr>
        <w:rFonts w:ascii="Arial" w:hAnsi="Arial"/>
        <w:b/>
        <w:color w:val="FF0000"/>
        <w:sz w:val="16"/>
        <w:lang w:val="fr-FR"/>
      </w:rPr>
      <w:t>ICR</w:t>
    </w:r>
    <w:r w:rsidRPr="00152C5D">
      <w:rPr>
        <w:rFonts w:ascii="Arial" w:hAnsi="Arial"/>
        <w:b/>
        <w:sz w:val="16"/>
        <w:lang w:val="fr-FR"/>
      </w:rPr>
      <w:t>/</w:t>
    </w:r>
    <w:r w:rsidR="00152C5D" w:rsidRPr="00152C5D">
      <w:rPr>
        <w:rFonts w:ascii="Arial" w:hAnsi="Arial" w:cs="Arial"/>
        <w:color w:val="595959"/>
        <w:sz w:val="16"/>
        <w:szCs w:val="16"/>
        <w:lang w:val="fr-FR"/>
      </w:rPr>
      <w:t>V</w:t>
    </w:r>
    <w:r w:rsidRPr="00152C5D">
      <w:rPr>
        <w:rFonts w:ascii="Arial" w:hAnsi="Arial" w:cs="Arial"/>
        <w:color w:val="595959"/>
        <w:sz w:val="16"/>
        <w:szCs w:val="16"/>
        <w:lang w:val="fr-FR"/>
      </w:rPr>
      <w:t xml:space="preserve">ersion </w:t>
    </w:r>
    <w:r w:rsidR="00152C5D" w:rsidRPr="00152C5D">
      <w:rPr>
        <w:rFonts w:ascii="Arial" w:hAnsi="Arial" w:cs="Arial"/>
        <w:color w:val="595959"/>
        <w:sz w:val="16"/>
        <w:szCs w:val="16"/>
        <w:lang w:val="fr-FR"/>
      </w:rPr>
      <w:t>Pilot</w:t>
    </w:r>
    <w:r w:rsidR="00152C5D">
      <w:rPr>
        <w:rFonts w:ascii="Arial" w:hAnsi="Arial" w:cs="Arial"/>
        <w:color w:val="595959"/>
        <w:sz w:val="16"/>
        <w:szCs w:val="16"/>
        <w:lang w:val="fr-FR"/>
      </w:rPr>
      <w:t>e</w:t>
    </w:r>
  </w:p>
  <w:p w14:paraId="1A66B684" w14:textId="77777777" w:rsidR="0091392C" w:rsidRPr="00152C5D" w:rsidRDefault="0091392C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6B80"/>
    <w:multiLevelType w:val="hybridMultilevel"/>
    <w:tmpl w:val="96DAA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C8E"/>
    <w:multiLevelType w:val="hybridMultilevel"/>
    <w:tmpl w:val="C97AD00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2119D"/>
    <w:multiLevelType w:val="hybridMultilevel"/>
    <w:tmpl w:val="53C075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B7EFC"/>
    <w:multiLevelType w:val="hybridMultilevel"/>
    <w:tmpl w:val="ACD86BFE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C44B2"/>
    <w:multiLevelType w:val="hybridMultilevel"/>
    <w:tmpl w:val="80BE5764"/>
    <w:lvl w:ilvl="0" w:tplc="06BA50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E58F8"/>
    <w:multiLevelType w:val="hybridMultilevel"/>
    <w:tmpl w:val="F0A0E2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6020D"/>
    <w:multiLevelType w:val="hybridMultilevel"/>
    <w:tmpl w:val="C324C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30B1B"/>
    <w:multiLevelType w:val="hybridMultilevel"/>
    <w:tmpl w:val="8C0E73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4235">
    <w:abstractNumId w:val="15"/>
  </w:num>
  <w:num w:numId="2" w16cid:durableId="433403717">
    <w:abstractNumId w:val="6"/>
  </w:num>
  <w:num w:numId="3" w16cid:durableId="375155239">
    <w:abstractNumId w:val="12"/>
  </w:num>
  <w:num w:numId="4" w16cid:durableId="1924874747">
    <w:abstractNumId w:val="8"/>
  </w:num>
  <w:num w:numId="5" w16cid:durableId="1896743723">
    <w:abstractNumId w:val="13"/>
  </w:num>
  <w:num w:numId="6" w16cid:durableId="28996936">
    <w:abstractNumId w:val="16"/>
  </w:num>
  <w:num w:numId="7" w16cid:durableId="411396775">
    <w:abstractNumId w:val="0"/>
  </w:num>
  <w:num w:numId="8" w16cid:durableId="831678962">
    <w:abstractNumId w:val="19"/>
  </w:num>
  <w:num w:numId="9" w16cid:durableId="1761870596">
    <w:abstractNumId w:val="14"/>
  </w:num>
  <w:num w:numId="10" w16cid:durableId="1965505647">
    <w:abstractNumId w:val="2"/>
  </w:num>
  <w:num w:numId="11" w16cid:durableId="551231735">
    <w:abstractNumId w:val="1"/>
  </w:num>
  <w:num w:numId="12" w16cid:durableId="321857229">
    <w:abstractNumId w:val="5"/>
  </w:num>
  <w:num w:numId="13" w16cid:durableId="1775127933">
    <w:abstractNumId w:val="9"/>
  </w:num>
  <w:num w:numId="14" w16cid:durableId="1941522056">
    <w:abstractNumId w:val="7"/>
  </w:num>
  <w:num w:numId="15" w16cid:durableId="769669361">
    <w:abstractNumId w:val="18"/>
  </w:num>
  <w:num w:numId="16" w16cid:durableId="171724259">
    <w:abstractNumId w:val="17"/>
  </w:num>
  <w:num w:numId="17" w16cid:durableId="1589726434">
    <w:abstractNumId w:val="10"/>
  </w:num>
  <w:num w:numId="18" w16cid:durableId="544177566">
    <w:abstractNumId w:val="3"/>
  </w:num>
  <w:num w:numId="19" w16cid:durableId="1436709466">
    <w:abstractNumId w:val="11"/>
  </w:num>
  <w:num w:numId="20" w16cid:durableId="17399338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54"/>
    <w:rsid w:val="00016F0F"/>
    <w:rsid w:val="00021F6B"/>
    <w:rsid w:val="00023AD4"/>
    <w:rsid w:val="00025E76"/>
    <w:rsid w:val="00036D05"/>
    <w:rsid w:val="00047A4B"/>
    <w:rsid w:val="00050592"/>
    <w:rsid w:val="00075A92"/>
    <w:rsid w:val="00093C30"/>
    <w:rsid w:val="00097302"/>
    <w:rsid w:val="000A2394"/>
    <w:rsid w:val="000A3B95"/>
    <w:rsid w:val="000A4055"/>
    <w:rsid w:val="000A7118"/>
    <w:rsid w:val="000D34D3"/>
    <w:rsid w:val="000F6592"/>
    <w:rsid w:val="00102F65"/>
    <w:rsid w:val="00121A05"/>
    <w:rsid w:val="001259EB"/>
    <w:rsid w:val="00152C5D"/>
    <w:rsid w:val="00165ED1"/>
    <w:rsid w:val="00174EE0"/>
    <w:rsid w:val="00181B33"/>
    <w:rsid w:val="00191D8D"/>
    <w:rsid w:val="0019311F"/>
    <w:rsid w:val="00194A7C"/>
    <w:rsid w:val="001A444B"/>
    <w:rsid w:val="001A4FD0"/>
    <w:rsid w:val="001B0201"/>
    <w:rsid w:val="001B62D6"/>
    <w:rsid w:val="001C352F"/>
    <w:rsid w:val="001D403F"/>
    <w:rsid w:val="001E1838"/>
    <w:rsid w:val="001E2BFF"/>
    <w:rsid w:val="001E2D6C"/>
    <w:rsid w:val="001E414E"/>
    <w:rsid w:val="001E72A6"/>
    <w:rsid w:val="001F298E"/>
    <w:rsid w:val="00203936"/>
    <w:rsid w:val="00207B8D"/>
    <w:rsid w:val="0021413F"/>
    <w:rsid w:val="00215534"/>
    <w:rsid w:val="0022474F"/>
    <w:rsid w:val="00225DF3"/>
    <w:rsid w:val="00235A06"/>
    <w:rsid w:val="0024425E"/>
    <w:rsid w:val="00245DF7"/>
    <w:rsid w:val="00280271"/>
    <w:rsid w:val="002878CA"/>
    <w:rsid w:val="002923EB"/>
    <w:rsid w:val="002942E3"/>
    <w:rsid w:val="002960C0"/>
    <w:rsid w:val="002B7D79"/>
    <w:rsid w:val="002C33A1"/>
    <w:rsid w:val="002C3CBE"/>
    <w:rsid w:val="002C67BC"/>
    <w:rsid w:val="002E312E"/>
    <w:rsid w:val="002E6FD5"/>
    <w:rsid w:val="002F0442"/>
    <w:rsid w:val="002F63BF"/>
    <w:rsid w:val="00312A9C"/>
    <w:rsid w:val="003413B0"/>
    <w:rsid w:val="00344303"/>
    <w:rsid w:val="00352039"/>
    <w:rsid w:val="00354182"/>
    <w:rsid w:val="00386689"/>
    <w:rsid w:val="00386C68"/>
    <w:rsid w:val="00394150"/>
    <w:rsid w:val="00395418"/>
    <w:rsid w:val="0039586B"/>
    <w:rsid w:val="003A5B93"/>
    <w:rsid w:val="003B1962"/>
    <w:rsid w:val="003B4DEE"/>
    <w:rsid w:val="003D05BF"/>
    <w:rsid w:val="003D15AD"/>
    <w:rsid w:val="003D5439"/>
    <w:rsid w:val="003D5A80"/>
    <w:rsid w:val="003E0B81"/>
    <w:rsid w:val="003E384A"/>
    <w:rsid w:val="003E4915"/>
    <w:rsid w:val="003F2918"/>
    <w:rsid w:val="003F337B"/>
    <w:rsid w:val="003F6025"/>
    <w:rsid w:val="004046B7"/>
    <w:rsid w:val="00406FCE"/>
    <w:rsid w:val="0041012F"/>
    <w:rsid w:val="00411CFE"/>
    <w:rsid w:val="00432DF0"/>
    <w:rsid w:val="0043468C"/>
    <w:rsid w:val="00453547"/>
    <w:rsid w:val="00457EE5"/>
    <w:rsid w:val="00461322"/>
    <w:rsid w:val="00463DC9"/>
    <w:rsid w:val="00463DE6"/>
    <w:rsid w:val="00465E29"/>
    <w:rsid w:val="004667D8"/>
    <w:rsid w:val="0047665C"/>
    <w:rsid w:val="00476AD6"/>
    <w:rsid w:val="0048491F"/>
    <w:rsid w:val="00491377"/>
    <w:rsid w:val="00495F92"/>
    <w:rsid w:val="004A43F1"/>
    <w:rsid w:val="004A4F98"/>
    <w:rsid w:val="004B2494"/>
    <w:rsid w:val="004C13F8"/>
    <w:rsid w:val="004D070C"/>
    <w:rsid w:val="004D226D"/>
    <w:rsid w:val="004D27D5"/>
    <w:rsid w:val="004F38FA"/>
    <w:rsid w:val="004F721B"/>
    <w:rsid w:val="005043E2"/>
    <w:rsid w:val="00507D99"/>
    <w:rsid w:val="00510C23"/>
    <w:rsid w:val="00520887"/>
    <w:rsid w:val="00522986"/>
    <w:rsid w:val="00527055"/>
    <w:rsid w:val="00535EA1"/>
    <w:rsid w:val="00547896"/>
    <w:rsid w:val="00552020"/>
    <w:rsid w:val="005561D8"/>
    <w:rsid w:val="0055764A"/>
    <w:rsid w:val="00566077"/>
    <w:rsid w:val="00567431"/>
    <w:rsid w:val="005844DF"/>
    <w:rsid w:val="005A0A59"/>
    <w:rsid w:val="005A5F94"/>
    <w:rsid w:val="005A7CD4"/>
    <w:rsid w:val="005B3F7F"/>
    <w:rsid w:val="005C2E75"/>
    <w:rsid w:val="005D7E79"/>
    <w:rsid w:val="005F0DE7"/>
    <w:rsid w:val="005F4C7A"/>
    <w:rsid w:val="00603AFD"/>
    <w:rsid w:val="0061122D"/>
    <w:rsid w:val="00612005"/>
    <w:rsid w:val="006248A8"/>
    <w:rsid w:val="00631BF2"/>
    <w:rsid w:val="00637013"/>
    <w:rsid w:val="006411AE"/>
    <w:rsid w:val="00643E0D"/>
    <w:rsid w:val="006557CC"/>
    <w:rsid w:val="006713A9"/>
    <w:rsid w:val="00681EA5"/>
    <w:rsid w:val="00684F95"/>
    <w:rsid w:val="006865CC"/>
    <w:rsid w:val="00693B2C"/>
    <w:rsid w:val="00697F18"/>
    <w:rsid w:val="006A51D6"/>
    <w:rsid w:val="006A597F"/>
    <w:rsid w:val="006B0D4A"/>
    <w:rsid w:val="006C219B"/>
    <w:rsid w:val="006C5B56"/>
    <w:rsid w:val="006D1BE1"/>
    <w:rsid w:val="006D72F4"/>
    <w:rsid w:val="006E605C"/>
    <w:rsid w:val="006E6B28"/>
    <w:rsid w:val="006F4CA1"/>
    <w:rsid w:val="006F5F31"/>
    <w:rsid w:val="00702B5B"/>
    <w:rsid w:val="00710562"/>
    <w:rsid w:val="00711650"/>
    <w:rsid w:val="00713D3F"/>
    <w:rsid w:val="007230D4"/>
    <w:rsid w:val="00724BCB"/>
    <w:rsid w:val="00727174"/>
    <w:rsid w:val="00731D2F"/>
    <w:rsid w:val="007326F0"/>
    <w:rsid w:val="00732ECA"/>
    <w:rsid w:val="0073329B"/>
    <w:rsid w:val="007337C9"/>
    <w:rsid w:val="007369C2"/>
    <w:rsid w:val="0074331D"/>
    <w:rsid w:val="00752DC6"/>
    <w:rsid w:val="00766F7E"/>
    <w:rsid w:val="007733E8"/>
    <w:rsid w:val="0077573C"/>
    <w:rsid w:val="00795BD7"/>
    <w:rsid w:val="00796B71"/>
    <w:rsid w:val="007A6C18"/>
    <w:rsid w:val="007B21AE"/>
    <w:rsid w:val="007C0EDD"/>
    <w:rsid w:val="007C20B5"/>
    <w:rsid w:val="007D0990"/>
    <w:rsid w:val="00810746"/>
    <w:rsid w:val="00813487"/>
    <w:rsid w:val="00822F55"/>
    <w:rsid w:val="008471D5"/>
    <w:rsid w:val="00850561"/>
    <w:rsid w:val="00856D3D"/>
    <w:rsid w:val="00860EED"/>
    <w:rsid w:val="0088055B"/>
    <w:rsid w:val="00885CED"/>
    <w:rsid w:val="008B032E"/>
    <w:rsid w:val="008B336E"/>
    <w:rsid w:val="008B5931"/>
    <w:rsid w:val="008C7313"/>
    <w:rsid w:val="008D041E"/>
    <w:rsid w:val="008E1ED0"/>
    <w:rsid w:val="008F1055"/>
    <w:rsid w:val="008F16E5"/>
    <w:rsid w:val="009056C5"/>
    <w:rsid w:val="009136D1"/>
    <w:rsid w:val="0091392C"/>
    <w:rsid w:val="00923110"/>
    <w:rsid w:val="00927DF9"/>
    <w:rsid w:val="00936DF9"/>
    <w:rsid w:val="00940881"/>
    <w:rsid w:val="00952C05"/>
    <w:rsid w:val="00961429"/>
    <w:rsid w:val="00970044"/>
    <w:rsid w:val="00987137"/>
    <w:rsid w:val="00995ABB"/>
    <w:rsid w:val="00997A62"/>
    <w:rsid w:val="009A50E7"/>
    <w:rsid w:val="009A671C"/>
    <w:rsid w:val="009B1042"/>
    <w:rsid w:val="009B6466"/>
    <w:rsid w:val="009C05D5"/>
    <w:rsid w:val="009F471C"/>
    <w:rsid w:val="00A009F8"/>
    <w:rsid w:val="00A02C36"/>
    <w:rsid w:val="00A113E9"/>
    <w:rsid w:val="00A221A3"/>
    <w:rsid w:val="00A31341"/>
    <w:rsid w:val="00A32D4E"/>
    <w:rsid w:val="00A445D3"/>
    <w:rsid w:val="00A55C54"/>
    <w:rsid w:val="00A7190A"/>
    <w:rsid w:val="00A83C9A"/>
    <w:rsid w:val="00AA3563"/>
    <w:rsid w:val="00AA5858"/>
    <w:rsid w:val="00AB6165"/>
    <w:rsid w:val="00AC6B36"/>
    <w:rsid w:val="00AD5083"/>
    <w:rsid w:val="00AE5DED"/>
    <w:rsid w:val="00AE7B03"/>
    <w:rsid w:val="00AF348E"/>
    <w:rsid w:val="00B00105"/>
    <w:rsid w:val="00B0035B"/>
    <w:rsid w:val="00B04290"/>
    <w:rsid w:val="00B04B93"/>
    <w:rsid w:val="00B115C3"/>
    <w:rsid w:val="00B12370"/>
    <w:rsid w:val="00B16F61"/>
    <w:rsid w:val="00B316B0"/>
    <w:rsid w:val="00B35470"/>
    <w:rsid w:val="00B4684A"/>
    <w:rsid w:val="00B47EAA"/>
    <w:rsid w:val="00B52376"/>
    <w:rsid w:val="00B5419E"/>
    <w:rsid w:val="00B66E3C"/>
    <w:rsid w:val="00B76B39"/>
    <w:rsid w:val="00B81EA5"/>
    <w:rsid w:val="00B84BEB"/>
    <w:rsid w:val="00B92C94"/>
    <w:rsid w:val="00BC23A2"/>
    <w:rsid w:val="00BC5753"/>
    <w:rsid w:val="00BD2911"/>
    <w:rsid w:val="00BF412A"/>
    <w:rsid w:val="00C0242C"/>
    <w:rsid w:val="00C10676"/>
    <w:rsid w:val="00C1124A"/>
    <w:rsid w:val="00C13718"/>
    <w:rsid w:val="00C1511E"/>
    <w:rsid w:val="00C3365E"/>
    <w:rsid w:val="00C4015D"/>
    <w:rsid w:val="00C40435"/>
    <w:rsid w:val="00C43F73"/>
    <w:rsid w:val="00C51D04"/>
    <w:rsid w:val="00C631F0"/>
    <w:rsid w:val="00C64B98"/>
    <w:rsid w:val="00C66DD0"/>
    <w:rsid w:val="00C740DA"/>
    <w:rsid w:val="00CA52D9"/>
    <w:rsid w:val="00CA57E9"/>
    <w:rsid w:val="00CA79DE"/>
    <w:rsid w:val="00CD2D7E"/>
    <w:rsid w:val="00CD7B53"/>
    <w:rsid w:val="00CE0131"/>
    <w:rsid w:val="00D01D48"/>
    <w:rsid w:val="00D0530F"/>
    <w:rsid w:val="00D06060"/>
    <w:rsid w:val="00D26645"/>
    <w:rsid w:val="00D35576"/>
    <w:rsid w:val="00D371BD"/>
    <w:rsid w:val="00D4110C"/>
    <w:rsid w:val="00D4180B"/>
    <w:rsid w:val="00D43D11"/>
    <w:rsid w:val="00D43EA9"/>
    <w:rsid w:val="00D565C1"/>
    <w:rsid w:val="00D63356"/>
    <w:rsid w:val="00D65EC5"/>
    <w:rsid w:val="00D65EDA"/>
    <w:rsid w:val="00D67CFC"/>
    <w:rsid w:val="00D75766"/>
    <w:rsid w:val="00D759F8"/>
    <w:rsid w:val="00DA3C99"/>
    <w:rsid w:val="00DB0AEA"/>
    <w:rsid w:val="00DD595E"/>
    <w:rsid w:val="00DF0B8F"/>
    <w:rsid w:val="00DF70F3"/>
    <w:rsid w:val="00E01892"/>
    <w:rsid w:val="00E21E8F"/>
    <w:rsid w:val="00E30BF5"/>
    <w:rsid w:val="00E45BB2"/>
    <w:rsid w:val="00E46A2F"/>
    <w:rsid w:val="00E617CF"/>
    <w:rsid w:val="00E7753B"/>
    <w:rsid w:val="00E86845"/>
    <w:rsid w:val="00E93028"/>
    <w:rsid w:val="00E95009"/>
    <w:rsid w:val="00E951C5"/>
    <w:rsid w:val="00EA39DE"/>
    <w:rsid w:val="00EA5A95"/>
    <w:rsid w:val="00EC6C54"/>
    <w:rsid w:val="00ED6C09"/>
    <w:rsid w:val="00EE4E20"/>
    <w:rsid w:val="00EE7713"/>
    <w:rsid w:val="00EF1DBF"/>
    <w:rsid w:val="00EF54F8"/>
    <w:rsid w:val="00F07492"/>
    <w:rsid w:val="00F07EC1"/>
    <w:rsid w:val="00F1566D"/>
    <w:rsid w:val="00F21401"/>
    <w:rsid w:val="00F31A6F"/>
    <w:rsid w:val="00F3415C"/>
    <w:rsid w:val="00F46A0B"/>
    <w:rsid w:val="00F50B43"/>
    <w:rsid w:val="00F55704"/>
    <w:rsid w:val="00F56A73"/>
    <w:rsid w:val="00F667F4"/>
    <w:rsid w:val="00F94139"/>
    <w:rsid w:val="00FC2FA7"/>
    <w:rsid w:val="00FD1064"/>
    <w:rsid w:val="00FE40FD"/>
    <w:rsid w:val="00FE5B8B"/>
    <w:rsid w:val="00FF4E85"/>
    <w:rsid w:val="00FF592A"/>
    <w:rsid w:val="00FF6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6D728"/>
  <w15:docId w15:val="{10E0B204-C404-4D53-8BFC-481C0D72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Cmsor2">
    <w:name w:val="heading 2"/>
    <w:basedOn w:val="Norml"/>
    <w:next w:val="Norml"/>
    <w:link w:val="Cmsor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Cmsor3">
    <w:name w:val="heading 3"/>
    <w:basedOn w:val="Norml"/>
    <w:next w:val="Norml"/>
    <w:link w:val="Cmsor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Cmsor4">
    <w:name w:val="heading 4"/>
    <w:basedOn w:val="Norml"/>
    <w:next w:val="Norml"/>
    <w:link w:val="Cmsor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C20B5"/>
    <w:rPr>
      <w:rFonts w:ascii="Arial Bold" w:hAnsi="Arial Bold"/>
      <w:color w:val="FF0000"/>
      <w:sz w:val="24"/>
      <w:szCs w:val="24"/>
    </w:rPr>
  </w:style>
  <w:style w:type="character" w:customStyle="1" w:styleId="Cmsor2Char">
    <w:name w:val="Címsor 2 Char"/>
    <w:link w:val="Cmsor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Cmsor3Char">
    <w:name w:val="Címsor 3 Char"/>
    <w:link w:val="Cmsor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Cmsor4Char">
    <w:name w:val="Címsor 4 Char"/>
    <w:link w:val="Cmsor4"/>
    <w:rsid w:val="00CB46EE"/>
    <w:rPr>
      <w:rFonts w:ascii="Arial Bold" w:hAnsi="Arial Bold"/>
      <w:szCs w:val="24"/>
    </w:rPr>
  </w:style>
  <w:style w:type="paragraph" w:styleId="lfej">
    <w:name w:val="header"/>
    <w:basedOn w:val="Norml"/>
    <w:link w:val="lfej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EA7C95"/>
  </w:style>
  <w:style w:type="paragraph" w:styleId="llb">
    <w:name w:val="footer"/>
    <w:basedOn w:val="Norml"/>
    <w:link w:val="llb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EA7C95"/>
  </w:style>
  <w:style w:type="character" w:styleId="Hiperhivatkozs">
    <w:name w:val="Hyperlink"/>
    <w:uiPriority w:val="99"/>
    <w:rsid w:val="00B470E5"/>
    <w:rPr>
      <w:color w:val="0000FF"/>
      <w:u w:val="single"/>
    </w:rPr>
  </w:style>
  <w:style w:type="character" w:styleId="Lbjegyzet-hivatkozs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Oldalszm">
    <w:name w:val="page number"/>
    <w:basedOn w:val="Bekezdsalapbettpusa"/>
    <w:uiPriority w:val="99"/>
    <w:rsid w:val="00C70885"/>
  </w:style>
  <w:style w:type="paragraph" w:customStyle="1" w:styleId="Listbulleted1">
    <w:name w:val="List bulleted 1"/>
    <w:basedOn w:val="Norm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l"/>
    <w:qFormat/>
    <w:rsid w:val="00BA622B"/>
    <w:rPr>
      <w:rFonts w:ascii="Arial Rounded MT Bold" w:hAnsi="Arial Rounded MT Bold"/>
    </w:rPr>
  </w:style>
  <w:style w:type="character" w:styleId="Ershivatkozs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Cmsor1"/>
    <w:qFormat/>
    <w:rsid w:val="007C20B5"/>
    <w:rPr>
      <w:rFonts w:ascii="Arial" w:hAnsi="Arial"/>
      <w:color w:val="C00000"/>
      <w:sz w:val="32"/>
    </w:rPr>
  </w:style>
  <w:style w:type="paragraph" w:styleId="Lbjegyzetszveg">
    <w:name w:val="footnote text"/>
    <w:basedOn w:val="Norml"/>
    <w:link w:val="LbjegyzetszvegChar"/>
    <w:uiPriority w:val="99"/>
    <w:rsid w:val="00495F92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95F92"/>
    <w:rPr>
      <w:rFonts w:ascii="Arial" w:hAnsi="Arial"/>
    </w:rPr>
  </w:style>
  <w:style w:type="character" w:styleId="Jegyzethivatkozs">
    <w:name w:val="annotation reference"/>
    <w:basedOn w:val="Bekezdsalapbettpusa"/>
    <w:semiHidden/>
    <w:unhideWhenUsed/>
    <w:rsid w:val="001A444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A444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A444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A44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A444B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A444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07B8D"/>
    <w:pPr>
      <w:ind w:left="720"/>
      <w:contextualSpacing/>
    </w:pPr>
  </w:style>
  <w:style w:type="table" w:styleId="Rcsostblzat">
    <w:name w:val="Table Grid"/>
    <w:basedOn w:val="Normltblzat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rsid w:val="00BD2911"/>
    <w:rPr>
      <w:color w:val="800080" w:themeColor="followedHyperlink"/>
      <w:u w:val="single"/>
    </w:rPr>
  </w:style>
  <w:style w:type="paragraph" w:styleId="Vltozat">
    <w:name w:val="Revision"/>
    <w:hidden/>
    <w:semiHidden/>
    <w:rsid w:val="003413B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9AA44C-D07E-4A36-924B-AC7829CFDC30}" type="doc">
      <dgm:prSet loTypeId="urn:microsoft.com/office/officeart/2005/8/layout/hProcess1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NZ"/>
        </a:p>
      </dgm:t>
    </dgm:pt>
    <dgm:pt modelId="{B2A25E3D-D975-4967-8DD0-5954A697AC84}">
      <dgm:prSet phldrT="[Text]" custT="1"/>
      <dgm:spPr/>
      <dgm:t>
        <a:bodyPr/>
        <a:lstStyle/>
        <a:p>
          <a:r>
            <a:rPr lang="en-NZ" sz="1100">
              <a:latin typeface="Arial" panose="020B0604020202020204" pitchFamily="34" charset="0"/>
              <a:cs typeface="Arial" panose="020B0604020202020204" pitchFamily="34" charset="0"/>
            </a:rPr>
            <a:t>Distribution initiale : </a:t>
          </a:r>
        </a:p>
        <a:p>
          <a:r>
            <a:rPr lang="en-NZ" sz="1100" b="1">
              <a:latin typeface="Arial" panose="020B0604020202020204" pitchFamily="34" charset="0"/>
              <a:cs typeface="Arial" panose="020B0604020202020204" pitchFamily="34" charset="0"/>
            </a:rPr>
            <a:t>Kit de base, complet</a:t>
          </a:r>
        </a:p>
      </dgm:t>
    </dgm:pt>
    <dgm:pt modelId="{6077597B-9341-4B92-8CE2-1D9358C0D8F3}" type="parTrans" cxnId="{48D1EC64-ABA3-4F0E-AD8C-844AE9CFFBBC}">
      <dgm:prSet/>
      <dgm:spPr/>
      <dgm:t>
        <a:bodyPr/>
        <a:lstStyle/>
        <a:p>
          <a:endParaRPr lang="en-NZ"/>
        </a:p>
      </dgm:t>
    </dgm:pt>
    <dgm:pt modelId="{B11338FE-85C3-47A8-8FD2-72B3177065F0}" type="sibTrans" cxnId="{48D1EC64-ABA3-4F0E-AD8C-844AE9CFFBBC}">
      <dgm:prSet/>
      <dgm:spPr/>
      <dgm:t>
        <a:bodyPr/>
        <a:lstStyle/>
        <a:p>
          <a:endParaRPr lang="en-NZ"/>
        </a:p>
      </dgm:t>
    </dgm:pt>
    <dgm:pt modelId="{838F798B-DB4A-4CE5-B140-3CA5E3E1E294}">
      <dgm:prSet phldrT="[Text]" custT="1"/>
      <dgm:spPr/>
      <dgm:t>
        <a:bodyPr/>
        <a:lstStyle/>
        <a:p>
          <a:r>
            <a:rPr lang="en-NZ" sz="1100">
              <a:latin typeface="Arial" panose="020B0604020202020204" pitchFamily="34" charset="0"/>
              <a:cs typeface="Arial" panose="020B0604020202020204" pitchFamily="34" charset="0"/>
            </a:rPr>
            <a:t>Réapprovisionnement de consommables (en nature ou en cash) : </a:t>
          </a:r>
        </a:p>
        <a:p>
          <a:r>
            <a:rPr lang="en-NZ" sz="1100" b="1">
              <a:latin typeface="Arial" panose="020B0604020202020204" pitchFamily="34" charset="0"/>
              <a:cs typeface="Arial" panose="020B0604020202020204" pitchFamily="34" charset="0"/>
            </a:rPr>
            <a:t>Kit de recharge, de réapprovisionnement</a:t>
          </a:r>
        </a:p>
      </dgm:t>
    </dgm:pt>
    <dgm:pt modelId="{9134A31C-9D74-42F4-8DB5-583BC7EDEB95}" type="parTrans" cxnId="{BE28E14A-D3B3-48BD-A87F-4226DC2F4653}">
      <dgm:prSet/>
      <dgm:spPr/>
      <dgm:t>
        <a:bodyPr/>
        <a:lstStyle/>
        <a:p>
          <a:endParaRPr lang="en-NZ"/>
        </a:p>
      </dgm:t>
    </dgm:pt>
    <dgm:pt modelId="{48C9ABBC-0C01-46EC-A017-E7793983A810}" type="sibTrans" cxnId="{BE28E14A-D3B3-48BD-A87F-4226DC2F4653}">
      <dgm:prSet/>
      <dgm:spPr/>
      <dgm:t>
        <a:bodyPr/>
        <a:lstStyle/>
        <a:p>
          <a:endParaRPr lang="en-NZ"/>
        </a:p>
      </dgm:t>
    </dgm:pt>
    <dgm:pt modelId="{B9D832E9-9533-428D-8909-AC7A55437F41}">
      <dgm:prSet phldrT="[Text]" custT="1"/>
      <dgm:spPr/>
      <dgm:t>
        <a:bodyPr/>
        <a:lstStyle/>
        <a:p>
          <a:r>
            <a:rPr lang="en-NZ" sz="1000" b="1">
              <a:latin typeface="Arial" panose="020B0604020202020204" pitchFamily="34" charset="0"/>
              <a:cs typeface="Arial" panose="020B0604020202020204" pitchFamily="34" charset="0"/>
            </a:rPr>
            <a:t>Nouvelle-distribution de kits de base, complets 12 mois après la </a:t>
          </a:r>
          <a:r>
            <a:rPr lang="en-NZ" sz="1000" b="0">
              <a:latin typeface="Arial" panose="020B0604020202020204" pitchFamily="34" charset="0"/>
              <a:cs typeface="Arial" panose="020B0604020202020204" pitchFamily="34" charset="0"/>
            </a:rPr>
            <a:t>distribution i</a:t>
          </a:r>
          <a:r>
            <a:rPr lang="en-NZ" sz="1000">
              <a:latin typeface="Arial" panose="020B0604020202020204" pitchFamily="34" charset="0"/>
              <a:cs typeface="Arial" panose="020B0604020202020204" pitchFamily="34" charset="0"/>
            </a:rPr>
            <a:t>nitiale-si nécessaire/adapté</a:t>
          </a:r>
        </a:p>
      </dgm:t>
    </dgm:pt>
    <dgm:pt modelId="{AAB1A8EC-8757-4118-A75C-527DF1E176DC}" type="parTrans" cxnId="{F65616E7-D436-4EE8-9E25-2984FFB3D986}">
      <dgm:prSet/>
      <dgm:spPr/>
      <dgm:t>
        <a:bodyPr/>
        <a:lstStyle/>
        <a:p>
          <a:endParaRPr lang="en-NZ"/>
        </a:p>
      </dgm:t>
    </dgm:pt>
    <dgm:pt modelId="{6213A38D-E96B-466D-A4FB-F58C384955FA}" type="sibTrans" cxnId="{F65616E7-D436-4EE8-9E25-2984FFB3D986}">
      <dgm:prSet/>
      <dgm:spPr/>
      <dgm:t>
        <a:bodyPr/>
        <a:lstStyle/>
        <a:p>
          <a:endParaRPr lang="en-NZ"/>
        </a:p>
      </dgm:t>
    </dgm:pt>
    <dgm:pt modelId="{56F8A0B1-6712-497E-ADCD-2DA024F5A619}" type="pres">
      <dgm:prSet presAssocID="{2F9AA44C-D07E-4A36-924B-AC7829CFDC30}" presName="Name0" presStyleCnt="0">
        <dgm:presLayoutVars>
          <dgm:dir/>
          <dgm:resizeHandles val="exact"/>
        </dgm:presLayoutVars>
      </dgm:prSet>
      <dgm:spPr/>
    </dgm:pt>
    <dgm:pt modelId="{2370616E-C854-4D2A-9052-CBD2C75125D7}" type="pres">
      <dgm:prSet presAssocID="{2F9AA44C-D07E-4A36-924B-AC7829CFDC30}" presName="arrow" presStyleLbl="bgShp" presStyleIdx="0" presStyleCnt="1"/>
      <dgm:spPr/>
    </dgm:pt>
    <dgm:pt modelId="{E438AA34-9A4D-4468-ACBC-003E42BF4FEA}" type="pres">
      <dgm:prSet presAssocID="{2F9AA44C-D07E-4A36-924B-AC7829CFDC30}" presName="points" presStyleCnt="0"/>
      <dgm:spPr/>
    </dgm:pt>
    <dgm:pt modelId="{4BD3BA2E-8144-479A-953E-A57B25B6E55E}" type="pres">
      <dgm:prSet presAssocID="{B2A25E3D-D975-4967-8DD0-5954A697AC84}" presName="compositeA" presStyleCnt="0"/>
      <dgm:spPr/>
    </dgm:pt>
    <dgm:pt modelId="{D48EA113-2003-4E7D-B0EE-0451E8B8CCAA}" type="pres">
      <dgm:prSet presAssocID="{B2A25E3D-D975-4967-8DD0-5954A697AC84}" presName="textA" presStyleLbl="revTx" presStyleIdx="0" presStyleCnt="3" custScaleX="132693">
        <dgm:presLayoutVars>
          <dgm:bulletEnabled val="1"/>
        </dgm:presLayoutVars>
      </dgm:prSet>
      <dgm:spPr/>
    </dgm:pt>
    <dgm:pt modelId="{21A89DA9-A954-4B32-BC28-59BACB5B4E6F}" type="pres">
      <dgm:prSet presAssocID="{B2A25E3D-D975-4967-8DD0-5954A697AC84}" presName="circleA" presStyleLbl="node1" presStyleIdx="0" presStyleCnt="3"/>
      <dgm:spPr/>
    </dgm:pt>
    <dgm:pt modelId="{81DE12AC-EA0D-4DAB-8D31-D72DB8A76826}" type="pres">
      <dgm:prSet presAssocID="{B2A25E3D-D975-4967-8DD0-5954A697AC84}" presName="spaceA" presStyleCnt="0"/>
      <dgm:spPr/>
    </dgm:pt>
    <dgm:pt modelId="{55DC7314-78E9-42C1-A440-68D4C3857196}" type="pres">
      <dgm:prSet presAssocID="{B11338FE-85C3-47A8-8FD2-72B3177065F0}" presName="space" presStyleCnt="0"/>
      <dgm:spPr/>
    </dgm:pt>
    <dgm:pt modelId="{D0238792-FDBD-41A6-B035-42235D671F7F}" type="pres">
      <dgm:prSet presAssocID="{838F798B-DB4A-4CE5-B140-3CA5E3E1E294}" presName="compositeB" presStyleCnt="0"/>
      <dgm:spPr/>
    </dgm:pt>
    <dgm:pt modelId="{372EA93B-79A7-458A-9EDE-D2B2E5E5FBC7}" type="pres">
      <dgm:prSet presAssocID="{838F798B-DB4A-4CE5-B140-3CA5E3E1E294}" presName="textB" presStyleLbl="revTx" presStyleIdx="1" presStyleCnt="3" custScaleX="208632">
        <dgm:presLayoutVars>
          <dgm:bulletEnabled val="1"/>
        </dgm:presLayoutVars>
      </dgm:prSet>
      <dgm:spPr/>
    </dgm:pt>
    <dgm:pt modelId="{20280F60-A0F8-43B0-AE22-9FAC661B3432}" type="pres">
      <dgm:prSet presAssocID="{838F798B-DB4A-4CE5-B140-3CA5E3E1E294}" presName="circleB" presStyleLbl="node1" presStyleIdx="1" presStyleCnt="3"/>
      <dgm:spPr/>
    </dgm:pt>
    <dgm:pt modelId="{5EAA2E28-BC6D-4708-8C4A-9E7905EDAC44}" type="pres">
      <dgm:prSet presAssocID="{838F798B-DB4A-4CE5-B140-3CA5E3E1E294}" presName="spaceB" presStyleCnt="0"/>
      <dgm:spPr/>
    </dgm:pt>
    <dgm:pt modelId="{99DDE8BD-F14B-4143-9DBB-2080F2DFA9D5}" type="pres">
      <dgm:prSet presAssocID="{48C9ABBC-0C01-46EC-A017-E7793983A810}" presName="space" presStyleCnt="0"/>
      <dgm:spPr/>
    </dgm:pt>
    <dgm:pt modelId="{C657AF54-680A-4753-87A7-DE3CFB281ABD}" type="pres">
      <dgm:prSet presAssocID="{B9D832E9-9533-428D-8909-AC7A55437F41}" presName="compositeA" presStyleCnt="0"/>
      <dgm:spPr/>
    </dgm:pt>
    <dgm:pt modelId="{D228FA5A-52BB-4C6B-B1E2-9C9F6D4BB850}" type="pres">
      <dgm:prSet presAssocID="{B9D832E9-9533-428D-8909-AC7A55437F41}" presName="textA" presStyleLbl="revTx" presStyleIdx="2" presStyleCnt="3" custScaleX="208986" custScaleY="107928">
        <dgm:presLayoutVars>
          <dgm:bulletEnabled val="1"/>
        </dgm:presLayoutVars>
      </dgm:prSet>
      <dgm:spPr/>
    </dgm:pt>
    <dgm:pt modelId="{2151D98C-ED4B-43A4-B289-13AFC2E7276F}" type="pres">
      <dgm:prSet presAssocID="{B9D832E9-9533-428D-8909-AC7A55437F41}" presName="circleA" presStyleLbl="node1" presStyleIdx="2" presStyleCnt="3"/>
      <dgm:spPr/>
    </dgm:pt>
    <dgm:pt modelId="{C36AFA58-32B2-405B-94AB-800DE857D803}" type="pres">
      <dgm:prSet presAssocID="{B9D832E9-9533-428D-8909-AC7A55437F41}" presName="spaceA" presStyleCnt="0"/>
      <dgm:spPr/>
    </dgm:pt>
  </dgm:ptLst>
  <dgm:cxnLst>
    <dgm:cxn modelId="{48D1EC64-ABA3-4F0E-AD8C-844AE9CFFBBC}" srcId="{2F9AA44C-D07E-4A36-924B-AC7829CFDC30}" destId="{B2A25E3D-D975-4967-8DD0-5954A697AC84}" srcOrd="0" destOrd="0" parTransId="{6077597B-9341-4B92-8CE2-1D9358C0D8F3}" sibTransId="{B11338FE-85C3-47A8-8FD2-72B3177065F0}"/>
    <dgm:cxn modelId="{BE28E14A-D3B3-48BD-A87F-4226DC2F4653}" srcId="{2F9AA44C-D07E-4A36-924B-AC7829CFDC30}" destId="{838F798B-DB4A-4CE5-B140-3CA5E3E1E294}" srcOrd="1" destOrd="0" parTransId="{9134A31C-9D74-42F4-8DB5-583BC7EDEB95}" sibTransId="{48C9ABBC-0C01-46EC-A017-E7793983A810}"/>
    <dgm:cxn modelId="{C0AE0E7C-5D71-44F7-97FB-DFC48AC7C952}" type="presOf" srcId="{B9D832E9-9533-428D-8909-AC7A55437F41}" destId="{D228FA5A-52BB-4C6B-B1E2-9C9F6D4BB850}" srcOrd="0" destOrd="0" presId="urn:microsoft.com/office/officeart/2005/8/layout/hProcess11"/>
    <dgm:cxn modelId="{EC69A5D5-3305-4B3D-B96F-87198565526B}" type="presOf" srcId="{2F9AA44C-D07E-4A36-924B-AC7829CFDC30}" destId="{56F8A0B1-6712-497E-ADCD-2DA024F5A619}" srcOrd="0" destOrd="0" presId="urn:microsoft.com/office/officeart/2005/8/layout/hProcess11"/>
    <dgm:cxn modelId="{9E748BE2-0C09-4E06-AB5C-73C9C551A58B}" type="presOf" srcId="{838F798B-DB4A-4CE5-B140-3CA5E3E1E294}" destId="{372EA93B-79A7-458A-9EDE-D2B2E5E5FBC7}" srcOrd="0" destOrd="0" presId="urn:microsoft.com/office/officeart/2005/8/layout/hProcess11"/>
    <dgm:cxn modelId="{F65616E7-D436-4EE8-9E25-2984FFB3D986}" srcId="{2F9AA44C-D07E-4A36-924B-AC7829CFDC30}" destId="{B9D832E9-9533-428D-8909-AC7A55437F41}" srcOrd="2" destOrd="0" parTransId="{AAB1A8EC-8757-4118-A75C-527DF1E176DC}" sibTransId="{6213A38D-E96B-466D-A4FB-F58C384955FA}"/>
    <dgm:cxn modelId="{A281A6FC-791F-4A45-A3A8-DF3BFB29C3BB}" type="presOf" srcId="{B2A25E3D-D975-4967-8DD0-5954A697AC84}" destId="{D48EA113-2003-4E7D-B0EE-0451E8B8CCAA}" srcOrd="0" destOrd="0" presId="urn:microsoft.com/office/officeart/2005/8/layout/hProcess11"/>
    <dgm:cxn modelId="{AA3B4B32-E47B-4421-A3C7-066508E37D1F}" type="presParOf" srcId="{56F8A0B1-6712-497E-ADCD-2DA024F5A619}" destId="{2370616E-C854-4D2A-9052-CBD2C75125D7}" srcOrd="0" destOrd="0" presId="urn:microsoft.com/office/officeart/2005/8/layout/hProcess11"/>
    <dgm:cxn modelId="{EEA65296-E096-4317-A3A6-0393A54B89E2}" type="presParOf" srcId="{56F8A0B1-6712-497E-ADCD-2DA024F5A619}" destId="{E438AA34-9A4D-4468-ACBC-003E42BF4FEA}" srcOrd="1" destOrd="0" presId="urn:microsoft.com/office/officeart/2005/8/layout/hProcess11"/>
    <dgm:cxn modelId="{A5D6BC35-72E2-4188-AB11-3444CAA1F178}" type="presParOf" srcId="{E438AA34-9A4D-4468-ACBC-003E42BF4FEA}" destId="{4BD3BA2E-8144-479A-953E-A57B25B6E55E}" srcOrd="0" destOrd="0" presId="urn:microsoft.com/office/officeart/2005/8/layout/hProcess11"/>
    <dgm:cxn modelId="{03F53E1D-F563-482D-8018-E9C9AD58372D}" type="presParOf" srcId="{4BD3BA2E-8144-479A-953E-A57B25B6E55E}" destId="{D48EA113-2003-4E7D-B0EE-0451E8B8CCAA}" srcOrd="0" destOrd="0" presId="urn:microsoft.com/office/officeart/2005/8/layout/hProcess11"/>
    <dgm:cxn modelId="{E9B64C2E-347B-46CC-9059-9D917E51BFEA}" type="presParOf" srcId="{4BD3BA2E-8144-479A-953E-A57B25B6E55E}" destId="{21A89DA9-A954-4B32-BC28-59BACB5B4E6F}" srcOrd="1" destOrd="0" presId="urn:microsoft.com/office/officeart/2005/8/layout/hProcess11"/>
    <dgm:cxn modelId="{D4D01C0B-034B-4B4F-A066-CC57B9448580}" type="presParOf" srcId="{4BD3BA2E-8144-479A-953E-A57B25B6E55E}" destId="{81DE12AC-EA0D-4DAB-8D31-D72DB8A76826}" srcOrd="2" destOrd="0" presId="urn:microsoft.com/office/officeart/2005/8/layout/hProcess11"/>
    <dgm:cxn modelId="{238038CE-8B80-41E2-8DB5-8D80E0685BBC}" type="presParOf" srcId="{E438AA34-9A4D-4468-ACBC-003E42BF4FEA}" destId="{55DC7314-78E9-42C1-A440-68D4C3857196}" srcOrd="1" destOrd="0" presId="urn:microsoft.com/office/officeart/2005/8/layout/hProcess11"/>
    <dgm:cxn modelId="{64D38014-CE91-4FB6-B09F-9BDA0003C052}" type="presParOf" srcId="{E438AA34-9A4D-4468-ACBC-003E42BF4FEA}" destId="{D0238792-FDBD-41A6-B035-42235D671F7F}" srcOrd="2" destOrd="0" presId="urn:microsoft.com/office/officeart/2005/8/layout/hProcess11"/>
    <dgm:cxn modelId="{DF2E819D-D173-47A3-A93C-179313E8225B}" type="presParOf" srcId="{D0238792-FDBD-41A6-B035-42235D671F7F}" destId="{372EA93B-79A7-458A-9EDE-D2B2E5E5FBC7}" srcOrd="0" destOrd="0" presId="urn:microsoft.com/office/officeart/2005/8/layout/hProcess11"/>
    <dgm:cxn modelId="{A05768D2-B8BE-4E0A-9A3D-076760DB7216}" type="presParOf" srcId="{D0238792-FDBD-41A6-B035-42235D671F7F}" destId="{20280F60-A0F8-43B0-AE22-9FAC661B3432}" srcOrd="1" destOrd="0" presId="urn:microsoft.com/office/officeart/2005/8/layout/hProcess11"/>
    <dgm:cxn modelId="{CAD38EEF-55F6-4DC2-AAFE-A411C01E45F9}" type="presParOf" srcId="{D0238792-FDBD-41A6-B035-42235D671F7F}" destId="{5EAA2E28-BC6D-4708-8C4A-9E7905EDAC44}" srcOrd="2" destOrd="0" presId="urn:microsoft.com/office/officeart/2005/8/layout/hProcess11"/>
    <dgm:cxn modelId="{5AEFD56B-68FA-4DD1-B456-8ECE2E897B0A}" type="presParOf" srcId="{E438AA34-9A4D-4468-ACBC-003E42BF4FEA}" destId="{99DDE8BD-F14B-4143-9DBB-2080F2DFA9D5}" srcOrd="3" destOrd="0" presId="urn:microsoft.com/office/officeart/2005/8/layout/hProcess11"/>
    <dgm:cxn modelId="{DF95C4A1-5A76-42BD-8EE5-63CE244D65B3}" type="presParOf" srcId="{E438AA34-9A4D-4468-ACBC-003E42BF4FEA}" destId="{C657AF54-680A-4753-87A7-DE3CFB281ABD}" srcOrd="4" destOrd="0" presId="urn:microsoft.com/office/officeart/2005/8/layout/hProcess11"/>
    <dgm:cxn modelId="{C1151DEE-4F2D-4C46-88EA-6BC3999BC69E}" type="presParOf" srcId="{C657AF54-680A-4753-87A7-DE3CFB281ABD}" destId="{D228FA5A-52BB-4C6B-B1E2-9C9F6D4BB850}" srcOrd="0" destOrd="0" presId="urn:microsoft.com/office/officeart/2005/8/layout/hProcess11"/>
    <dgm:cxn modelId="{6ACA619C-A08F-4A4D-B588-C04B2FB45D43}" type="presParOf" srcId="{C657AF54-680A-4753-87A7-DE3CFB281ABD}" destId="{2151D98C-ED4B-43A4-B289-13AFC2E7276F}" srcOrd="1" destOrd="0" presId="urn:microsoft.com/office/officeart/2005/8/layout/hProcess11"/>
    <dgm:cxn modelId="{CFFA10E5-A208-495A-B428-AD5CF98AF9A9}" type="presParOf" srcId="{C657AF54-680A-4753-87A7-DE3CFB281ABD}" destId="{C36AFA58-32B2-405B-94AB-800DE857D803}" srcOrd="2" destOrd="0" presId="urn:microsoft.com/office/officeart/2005/8/layout/hProcess11"/>
  </dgm:cxnLst>
  <dgm:bg/>
  <dgm:whole>
    <a:ln w="15875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70616E-C854-4D2A-9052-CBD2C75125D7}">
      <dsp:nvSpPr>
        <dsp:cNvPr id="0" name=""/>
        <dsp:cNvSpPr/>
      </dsp:nvSpPr>
      <dsp:spPr>
        <a:xfrm>
          <a:off x="0" y="631888"/>
          <a:ext cx="5009515" cy="842518"/>
        </a:xfrm>
        <a:prstGeom prst="notched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8EA113-2003-4E7D-B0EE-0451E8B8CCAA}">
      <dsp:nvSpPr>
        <dsp:cNvPr id="0" name=""/>
        <dsp:cNvSpPr/>
      </dsp:nvSpPr>
      <dsp:spPr>
        <a:xfrm>
          <a:off x="2271" y="0"/>
          <a:ext cx="1066643" cy="8425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>
              <a:latin typeface="Arial" panose="020B0604020202020204" pitchFamily="34" charset="0"/>
              <a:cs typeface="Arial" panose="020B0604020202020204" pitchFamily="34" charset="0"/>
            </a:rPr>
            <a:t>Distribution initiale 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latin typeface="Arial" panose="020B0604020202020204" pitchFamily="34" charset="0"/>
              <a:cs typeface="Arial" panose="020B0604020202020204" pitchFamily="34" charset="0"/>
            </a:rPr>
            <a:t>Kit de base, complet</a:t>
          </a:r>
        </a:p>
      </dsp:txBody>
      <dsp:txXfrm>
        <a:off x="2271" y="0"/>
        <a:ext cx="1066643" cy="842518"/>
      </dsp:txXfrm>
    </dsp:sp>
    <dsp:sp modelId="{21A89DA9-A954-4B32-BC28-59BACB5B4E6F}">
      <dsp:nvSpPr>
        <dsp:cNvPr id="0" name=""/>
        <dsp:cNvSpPr/>
      </dsp:nvSpPr>
      <dsp:spPr>
        <a:xfrm>
          <a:off x="430278" y="947832"/>
          <a:ext cx="210629" cy="21062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2EA93B-79A7-458A-9EDE-D2B2E5E5FBC7}">
      <dsp:nvSpPr>
        <dsp:cNvPr id="0" name=""/>
        <dsp:cNvSpPr/>
      </dsp:nvSpPr>
      <dsp:spPr>
        <a:xfrm>
          <a:off x="1109106" y="1263777"/>
          <a:ext cx="1677073" cy="8425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>
              <a:latin typeface="Arial" panose="020B0604020202020204" pitchFamily="34" charset="0"/>
              <a:cs typeface="Arial" panose="020B0604020202020204" pitchFamily="34" charset="0"/>
            </a:rPr>
            <a:t>Réapprovisionnement de consommables (en nature ou en cash) 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latin typeface="Arial" panose="020B0604020202020204" pitchFamily="34" charset="0"/>
              <a:cs typeface="Arial" panose="020B0604020202020204" pitchFamily="34" charset="0"/>
            </a:rPr>
            <a:t>Kit de recharge, de réapprovisionnement</a:t>
          </a:r>
        </a:p>
      </dsp:txBody>
      <dsp:txXfrm>
        <a:off x="1109106" y="1263777"/>
        <a:ext cx="1677073" cy="842518"/>
      </dsp:txXfrm>
    </dsp:sp>
    <dsp:sp modelId="{20280F60-A0F8-43B0-AE22-9FAC661B3432}">
      <dsp:nvSpPr>
        <dsp:cNvPr id="0" name=""/>
        <dsp:cNvSpPr/>
      </dsp:nvSpPr>
      <dsp:spPr>
        <a:xfrm>
          <a:off x="1842328" y="947832"/>
          <a:ext cx="210629" cy="210629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28FA5A-52BB-4C6B-B1E2-9C9F6D4BB850}">
      <dsp:nvSpPr>
        <dsp:cNvPr id="0" name=""/>
        <dsp:cNvSpPr/>
      </dsp:nvSpPr>
      <dsp:spPr>
        <a:xfrm>
          <a:off x="2826372" y="-16698"/>
          <a:ext cx="1679919" cy="9093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>
              <a:latin typeface="Arial" panose="020B0604020202020204" pitchFamily="34" charset="0"/>
              <a:cs typeface="Arial" panose="020B0604020202020204" pitchFamily="34" charset="0"/>
            </a:rPr>
            <a:t>Nouvelle-distribution de kits de base, complets 12 mois après la </a:t>
          </a:r>
          <a:r>
            <a:rPr lang="en-NZ" sz="1000" b="0" kern="1200">
              <a:latin typeface="Arial" panose="020B0604020202020204" pitchFamily="34" charset="0"/>
              <a:cs typeface="Arial" panose="020B0604020202020204" pitchFamily="34" charset="0"/>
            </a:rPr>
            <a:t>distribution i</a:t>
          </a:r>
          <a:r>
            <a:rPr lang="en-NZ" sz="1000" kern="1200">
              <a:latin typeface="Arial" panose="020B0604020202020204" pitchFamily="34" charset="0"/>
              <a:cs typeface="Arial" panose="020B0604020202020204" pitchFamily="34" charset="0"/>
            </a:rPr>
            <a:t>nitiale-si nécessaire/adapté</a:t>
          </a:r>
        </a:p>
      </dsp:txBody>
      <dsp:txXfrm>
        <a:off x="2826372" y="-16698"/>
        <a:ext cx="1679919" cy="909312"/>
      </dsp:txXfrm>
    </dsp:sp>
    <dsp:sp modelId="{2151D98C-ED4B-43A4-B289-13AFC2E7276F}">
      <dsp:nvSpPr>
        <dsp:cNvPr id="0" name=""/>
        <dsp:cNvSpPr/>
      </dsp:nvSpPr>
      <dsp:spPr>
        <a:xfrm>
          <a:off x="3561017" y="964531"/>
          <a:ext cx="210629" cy="210629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DE1B-175C-4422-887E-7AF89BB0D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781ABD-9D3B-4433-BE50-3C70C41E18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0</TotalTime>
  <Pages>7</Pages>
  <Words>1701</Words>
  <Characters>11739</Characters>
  <Application>Microsoft Office Word</Application>
  <DocSecurity>0</DocSecurity>
  <Lines>97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dc:description/>
  <cp:lastModifiedBy>Erika Mildner-Viski</cp:lastModifiedBy>
  <cp:revision>2</cp:revision>
  <dcterms:created xsi:type="dcterms:W3CDTF">2025-06-03T13:46:00Z</dcterms:created>
  <dcterms:modified xsi:type="dcterms:W3CDTF">2025-06-03T13:46:00Z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